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07C6B" w14:textId="77777777" w:rsidR="00D14E6C" w:rsidRPr="0039685B" w:rsidRDefault="00DF0143" w:rsidP="008B4A8E">
      <w:pPr>
        <w:tabs>
          <w:tab w:val="left" w:pos="720"/>
        </w:tabs>
        <w:spacing w:line="480" w:lineRule="auto"/>
        <w:rPr>
          <w:b/>
        </w:rPr>
      </w:pPr>
      <w:r w:rsidRPr="0039685B">
        <w:rPr>
          <w:b/>
        </w:rPr>
        <w:t xml:space="preserve">ASPHO Board Questions - </w:t>
      </w:r>
      <w:r w:rsidR="00544C5E" w:rsidRPr="0039685B">
        <w:rPr>
          <w:b/>
        </w:rPr>
        <w:t>Nutritional</w:t>
      </w:r>
      <w:r w:rsidR="00D14E6C" w:rsidRPr="0039685B">
        <w:rPr>
          <w:b/>
        </w:rPr>
        <w:t xml:space="preserve"> </w:t>
      </w:r>
      <w:r w:rsidR="00544C5E" w:rsidRPr="0039685B">
        <w:rPr>
          <w:b/>
        </w:rPr>
        <w:t xml:space="preserve">Anemias </w:t>
      </w:r>
      <w:r w:rsidR="00544C5E" w:rsidRPr="0039685B">
        <w:rPr>
          <w:b/>
          <w:color w:val="000000" w:themeColor="text1"/>
        </w:rPr>
        <w:t>(20</w:t>
      </w:r>
      <w:r w:rsidRPr="0039685B">
        <w:rPr>
          <w:b/>
          <w:color w:val="000000" w:themeColor="text1"/>
        </w:rPr>
        <w:t>21</w:t>
      </w:r>
      <w:r w:rsidR="00544C5E" w:rsidRPr="0039685B">
        <w:rPr>
          <w:b/>
          <w:color w:val="000000" w:themeColor="text1"/>
        </w:rPr>
        <w:t xml:space="preserve"> items</w:t>
      </w:r>
      <w:r w:rsidR="00544C5E" w:rsidRPr="0039685B">
        <w:rPr>
          <w:b/>
        </w:rPr>
        <w:t>)</w:t>
      </w:r>
    </w:p>
    <w:p w14:paraId="1511F562" w14:textId="77777777" w:rsidR="00D14E6C" w:rsidRPr="0039685B" w:rsidRDefault="00DF0143" w:rsidP="008B4A8E">
      <w:pPr>
        <w:tabs>
          <w:tab w:val="left" w:pos="720"/>
        </w:tabs>
        <w:spacing w:line="480" w:lineRule="auto"/>
        <w:rPr>
          <w:b/>
        </w:rPr>
      </w:pPr>
      <w:r w:rsidRPr="0039685B">
        <w:rPr>
          <w:b/>
        </w:rPr>
        <w:t>Jacquelyn M. Powers</w:t>
      </w:r>
    </w:p>
    <w:p w14:paraId="6CFF6247" w14:textId="77777777" w:rsidR="002D4EFF" w:rsidRPr="0039685B" w:rsidRDefault="002D4EFF" w:rsidP="008B4A8E">
      <w:pPr>
        <w:tabs>
          <w:tab w:val="left" w:pos="720"/>
        </w:tabs>
        <w:spacing w:line="480" w:lineRule="auto"/>
      </w:pPr>
    </w:p>
    <w:p w14:paraId="1C6A280B" w14:textId="07B4B510" w:rsidR="002D4EFF" w:rsidRPr="0039685B" w:rsidRDefault="002D4EFF" w:rsidP="00A51EEC">
      <w:pPr>
        <w:pStyle w:val="ListParagraph"/>
        <w:numPr>
          <w:ilvl w:val="0"/>
          <w:numId w:val="43"/>
        </w:numPr>
        <w:tabs>
          <w:tab w:val="num" w:pos="-1800"/>
          <w:tab w:val="num" w:pos="-720"/>
          <w:tab w:val="left" w:pos="360"/>
        </w:tabs>
        <w:spacing w:line="480" w:lineRule="auto"/>
        <w:ind w:hanging="720"/>
      </w:pPr>
      <w:r w:rsidRPr="0039685B">
        <w:t xml:space="preserve">Which of the following best characterizes the function of </w:t>
      </w:r>
      <w:r w:rsidR="00CD767E" w:rsidRPr="0039685B">
        <w:t>ferroportin</w:t>
      </w:r>
      <w:r w:rsidRPr="0039685B">
        <w:t xml:space="preserve"> in iron metabolism?</w:t>
      </w:r>
    </w:p>
    <w:p w14:paraId="1AB40ADE" w14:textId="30D4A7C8" w:rsidR="002D4EFF" w:rsidRPr="0039685B" w:rsidRDefault="007B5AAB" w:rsidP="00CD767E">
      <w:pPr>
        <w:pStyle w:val="ListParagraph"/>
        <w:numPr>
          <w:ilvl w:val="0"/>
          <w:numId w:val="41"/>
        </w:numPr>
        <w:tabs>
          <w:tab w:val="left" w:pos="720"/>
        </w:tabs>
        <w:spacing w:line="480" w:lineRule="auto"/>
      </w:pPr>
      <w:r w:rsidRPr="0039685B">
        <w:t>A form of storage iron in intestinal mucosal cells</w:t>
      </w:r>
    </w:p>
    <w:p w14:paraId="29E4A62C" w14:textId="1B222999" w:rsidR="007B5AAB" w:rsidRPr="0039685B" w:rsidRDefault="007B5AAB" w:rsidP="00CD767E">
      <w:pPr>
        <w:pStyle w:val="ListParagraph"/>
        <w:numPr>
          <w:ilvl w:val="0"/>
          <w:numId w:val="41"/>
        </w:numPr>
        <w:tabs>
          <w:tab w:val="left" w:pos="720"/>
        </w:tabs>
        <w:spacing w:line="480" w:lineRule="auto"/>
      </w:pPr>
      <w:r w:rsidRPr="0039685B">
        <w:t>A transport protein in the plasma</w:t>
      </w:r>
    </w:p>
    <w:p w14:paraId="43C7B93B" w14:textId="04B22F61" w:rsidR="002D4EFF" w:rsidRDefault="002D4EFF" w:rsidP="00CD767E">
      <w:pPr>
        <w:pStyle w:val="ListParagraph"/>
        <w:numPr>
          <w:ilvl w:val="0"/>
          <w:numId w:val="41"/>
        </w:numPr>
        <w:tabs>
          <w:tab w:val="left" w:pos="720"/>
        </w:tabs>
        <w:spacing w:line="480" w:lineRule="auto"/>
      </w:pPr>
      <w:r w:rsidRPr="00544C5E">
        <w:t>A receptor protein on the surface of erythroid progenitors</w:t>
      </w:r>
    </w:p>
    <w:p w14:paraId="59902307" w14:textId="23D5CBC8" w:rsidR="00CD767E" w:rsidRPr="00CD767E" w:rsidRDefault="00CD767E" w:rsidP="00CD767E">
      <w:pPr>
        <w:pStyle w:val="ListParagraph"/>
        <w:numPr>
          <w:ilvl w:val="0"/>
          <w:numId w:val="41"/>
        </w:numPr>
        <w:tabs>
          <w:tab w:val="left" w:pos="720"/>
        </w:tabs>
        <w:spacing w:line="480" w:lineRule="auto"/>
        <w:rPr>
          <w:highlight w:val="yellow"/>
        </w:rPr>
      </w:pPr>
      <w:r w:rsidRPr="00CD767E">
        <w:rPr>
          <w:highlight w:val="yellow"/>
        </w:rPr>
        <w:t>Transmembrane iron exporter</w:t>
      </w:r>
    </w:p>
    <w:p w14:paraId="6019DEB4" w14:textId="0B1EBE0B" w:rsidR="002D4EFF" w:rsidRPr="00544C5E" w:rsidRDefault="00CD767E" w:rsidP="00CD767E">
      <w:pPr>
        <w:pStyle w:val="ListParagraph"/>
        <w:numPr>
          <w:ilvl w:val="0"/>
          <w:numId w:val="41"/>
        </w:numPr>
        <w:tabs>
          <w:tab w:val="left" w:pos="720"/>
        </w:tabs>
        <w:spacing w:line="480" w:lineRule="auto"/>
      </w:pPr>
      <w:r>
        <w:t>A form of storage iron in hepatic cells</w:t>
      </w:r>
    </w:p>
    <w:p w14:paraId="5B818A29" w14:textId="77777777" w:rsidR="002D4EFF" w:rsidRPr="00544C5E" w:rsidRDefault="002D4EFF" w:rsidP="008B4A8E">
      <w:pPr>
        <w:tabs>
          <w:tab w:val="left" w:pos="720"/>
        </w:tabs>
        <w:spacing w:line="480" w:lineRule="auto"/>
      </w:pPr>
    </w:p>
    <w:p w14:paraId="6F18B828" w14:textId="77777777" w:rsidR="008C33DF" w:rsidRDefault="002D4EFF" w:rsidP="008B4A8E">
      <w:pPr>
        <w:tabs>
          <w:tab w:val="left" w:pos="720"/>
        </w:tabs>
        <w:spacing w:line="480" w:lineRule="auto"/>
        <w:rPr>
          <w:b/>
        </w:rPr>
      </w:pPr>
      <w:r w:rsidRPr="00544C5E">
        <w:rPr>
          <w:b/>
        </w:rPr>
        <w:t>Explanation</w:t>
      </w:r>
    </w:p>
    <w:p w14:paraId="51B9A56D" w14:textId="035355C8" w:rsidR="00CD767E" w:rsidRDefault="008C33DF" w:rsidP="008B4A8E">
      <w:pPr>
        <w:tabs>
          <w:tab w:val="left" w:pos="720"/>
        </w:tabs>
        <w:spacing w:line="480" w:lineRule="auto"/>
      </w:pPr>
      <w:r>
        <w:t xml:space="preserve">The correct answer is D. </w:t>
      </w:r>
      <w:r w:rsidR="00CD767E">
        <w:t xml:space="preserve">Ferroportin is the only known iron exporter and is found predominantly, though not exclusively, on enterocytes and reticuloendothelial macrophages. </w:t>
      </w:r>
      <w:r w:rsidR="00CD767E" w:rsidRPr="00544C5E">
        <w:t>Iron is stored in the tis</w:t>
      </w:r>
      <w:r w:rsidR="00CD767E">
        <w:t>sues as ferritin or hemosiderin</w:t>
      </w:r>
      <w:r>
        <w:t xml:space="preserve">, so options </w:t>
      </w:r>
      <w:r w:rsidR="00CD767E">
        <w:t>A</w:t>
      </w:r>
      <w:r>
        <w:t xml:space="preserve"> and</w:t>
      </w:r>
      <w:r w:rsidR="00CD767E">
        <w:t xml:space="preserve"> E</w:t>
      </w:r>
      <w:r>
        <w:t xml:space="preserve"> are incorrect</w:t>
      </w:r>
      <w:r w:rsidR="00CD767E">
        <w:t>. Transferrin (</w:t>
      </w:r>
      <w:r>
        <w:t>option</w:t>
      </w:r>
      <w:r w:rsidR="00CD767E">
        <w:t xml:space="preserve"> B) binds </w:t>
      </w:r>
      <w:r w:rsidR="00CD767E" w:rsidRPr="00544C5E">
        <w:t>and transports two atoms of ferric iron (Fe</w:t>
      </w:r>
      <w:r w:rsidR="00CD767E" w:rsidRPr="00544C5E">
        <w:rPr>
          <w:vertAlign w:val="superscript"/>
        </w:rPr>
        <w:t>+++</w:t>
      </w:r>
      <w:r w:rsidR="00CD767E" w:rsidRPr="00544C5E">
        <w:t>) from the intestinal mucosal cell or other sites to erythroid marrow</w:t>
      </w:r>
      <w:r w:rsidR="00CD767E">
        <w:t>,</w:t>
      </w:r>
      <w:r w:rsidR="00CD767E" w:rsidRPr="00544C5E">
        <w:t xml:space="preserve"> where it binds to membr</w:t>
      </w:r>
      <w:r w:rsidR="00CD767E">
        <w:t>ane-bound transferrin receptors (</w:t>
      </w:r>
      <w:r>
        <w:t xml:space="preserve">option </w:t>
      </w:r>
      <w:r w:rsidR="00CD767E">
        <w:t>C).</w:t>
      </w:r>
    </w:p>
    <w:p w14:paraId="5F6A7F93" w14:textId="77777777" w:rsidR="0050722C" w:rsidRPr="00544C5E" w:rsidRDefault="0050722C" w:rsidP="008B4A8E">
      <w:pPr>
        <w:tabs>
          <w:tab w:val="left" w:pos="720"/>
        </w:tabs>
        <w:spacing w:line="480" w:lineRule="auto"/>
      </w:pPr>
    </w:p>
    <w:p w14:paraId="13AD2643" w14:textId="0A5C0EF5" w:rsidR="0050722C" w:rsidRPr="0039685B" w:rsidRDefault="00D0083D" w:rsidP="00A51EEC">
      <w:pPr>
        <w:pStyle w:val="ListParagraph"/>
        <w:numPr>
          <w:ilvl w:val="0"/>
          <w:numId w:val="43"/>
        </w:numPr>
        <w:tabs>
          <w:tab w:val="left" w:pos="360"/>
        </w:tabs>
        <w:spacing w:line="480" w:lineRule="auto"/>
        <w:ind w:left="360"/>
      </w:pPr>
      <w:r w:rsidRPr="0039685B">
        <w:t xml:space="preserve">A </w:t>
      </w:r>
      <w:r w:rsidR="00CD767E" w:rsidRPr="0039685B">
        <w:t>20-</w:t>
      </w:r>
      <w:r w:rsidR="0050722C" w:rsidRPr="0039685B">
        <w:t>month-old</w:t>
      </w:r>
      <w:r w:rsidR="00CD767E" w:rsidRPr="0039685B">
        <w:t xml:space="preserve"> otherwise healthy</w:t>
      </w:r>
      <w:r w:rsidR="0050722C" w:rsidRPr="0039685B">
        <w:t xml:space="preserve"> </w:t>
      </w:r>
      <w:r w:rsidR="00CD767E" w:rsidRPr="0039685B">
        <w:t>male presents late for his 18</w:t>
      </w:r>
      <w:r w:rsidR="008C33DF" w:rsidRPr="0039685B">
        <w:t>-</w:t>
      </w:r>
      <w:r w:rsidR="00CD767E" w:rsidRPr="0039685B">
        <w:t>month well child check</w:t>
      </w:r>
      <w:r w:rsidR="0050722C" w:rsidRPr="0039685B">
        <w:t>.</w:t>
      </w:r>
      <w:r w:rsidR="008B4A8E" w:rsidRPr="0039685B">
        <w:t xml:space="preserve"> </w:t>
      </w:r>
      <w:r w:rsidR="00A51EEC" w:rsidRPr="0039685B">
        <w:t>During his first year of life</w:t>
      </w:r>
      <w:r w:rsidR="008C33DF" w:rsidRPr="0039685B">
        <w:t>,</w:t>
      </w:r>
      <w:r w:rsidR="00A51EEC" w:rsidRPr="0039685B">
        <w:t xml:space="preserve"> he took iron-fortified formula and had a </w:t>
      </w:r>
      <w:r w:rsidR="008C33DF" w:rsidRPr="0039685B">
        <w:t>point-of-care</w:t>
      </w:r>
      <w:r w:rsidR="00A51EEC" w:rsidRPr="0039685B">
        <w:t xml:space="preserve"> </w:t>
      </w:r>
      <w:r w:rsidR="008C33DF" w:rsidRPr="0039685B">
        <w:t>hemoglobin (Hgb)</w:t>
      </w:r>
      <w:r w:rsidR="00A51EEC" w:rsidRPr="0039685B">
        <w:t xml:space="preserve"> of 12 g/dL at his 1</w:t>
      </w:r>
      <w:r w:rsidR="008C33DF" w:rsidRPr="0039685B">
        <w:t>-</w:t>
      </w:r>
      <w:r w:rsidR="00A51EEC" w:rsidRPr="0039685B">
        <w:t xml:space="preserve">year well child check. </w:t>
      </w:r>
      <w:r w:rsidR="00CD767E" w:rsidRPr="0039685B">
        <w:t>His mother reports that he is a picky eater but loves milk and has recently become obsessive about chewing the corners of his cardboard books.</w:t>
      </w:r>
      <w:r w:rsidR="00A51EEC" w:rsidRPr="0039685B">
        <w:t xml:space="preserve"> </w:t>
      </w:r>
      <w:r w:rsidR="00CD767E" w:rsidRPr="0039685B">
        <w:t>P</w:t>
      </w:r>
      <w:r w:rsidR="0050722C" w:rsidRPr="0039685B">
        <w:t>hysical examination is normal</w:t>
      </w:r>
      <w:r w:rsidR="00CD767E" w:rsidRPr="0039685B">
        <w:t xml:space="preserve"> except for a flow murmur</w:t>
      </w:r>
      <w:r w:rsidR="0050722C" w:rsidRPr="0039685B">
        <w:t>.</w:t>
      </w:r>
      <w:r w:rsidR="008B4A8E" w:rsidRPr="0039685B">
        <w:t xml:space="preserve"> </w:t>
      </w:r>
      <w:r w:rsidR="0050722C" w:rsidRPr="0039685B">
        <w:t>Which combination of laboratory test results listed below would most likely characterize this patient?</w:t>
      </w:r>
    </w:p>
    <w:p w14:paraId="0798BF5A" w14:textId="77777777" w:rsidR="008C33DF" w:rsidRPr="004B4534" w:rsidRDefault="008C33DF" w:rsidP="009B2152">
      <w:pPr>
        <w:pStyle w:val="ListParagraph"/>
        <w:tabs>
          <w:tab w:val="left" w:pos="360"/>
        </w:tabs>
        <w:spacing w:line="480" w:lineRule="auto"/>
        <w:ind w:left="360"/>
        <w:rPr>
          <w:highlight w:val="yellow"/>
        </w:rPr>
      </w:pPr>
    </w:p>
    <w:p w14:paraId="75F071E9" w14:textId="5DEFDA65" w:rsidR="0050722C" w:rsidRPr="008B4A8E" w:rsidRDefault="008B4A8E" w:rsidP="00A51EEC">
      <w:pPr>
        <w:tabs>
          <w:tab w:val="left" w:pos="720"/>
        </w:tabs>
        <w:spacing w:line="480" w:lineRule="auto"/>
        <w:ind w:firstLine="360"/>
        <w:rPr>
          <w:lang w:val="pt-BR"/>
        </w:rPr>
      </w:pPr>
      <w:r w:rsidRPr="00CD767E">
        <w:rPr>
          <w:highlight w:val="yellow"/>
          <w:lang w:val="pt-BR"/>
        </w:rPr>
        <w:lastRenderedPageBreak/>
        <w:t>A.</w:t>
      </w:r>
      <w:r w:rsidRPr="00CD767E">
        <w:rPr>
          <w:highlight w:val="yellow"/>
          <w:lang w:val="pt-BR"/>
        </w:rPr>
        <w:tab/>
      </w:r>
      <w:r w:rsidR="00E47EB8" w:rsidRPr="00CD767E">
        <w:rPr>
          <w:highlight w:val="yellow"/>
          <w:lang w:val="pt-BR"/>
        </w:rPr>
        <w:t xml:space="preserve">Hgb </w:t>
      </w:r>
      <w:r w:rsidR="00CD767E" w:rsidRPr="00CD767E">
        <w:rPr>
          <w:highlight w:val="yellow"/>
          <w:lang w:val="pt-BR"/>
        </w:rPr>
        <w:t>8.7</w:t>
      </w:r>
      <w:r w:rsidR="00E47EB8" w:rsidRPr="00CD767E">
        <w:rPr>
          <w:highlight w:val="yellow"/>
          <w:lang w:val="pt-BR"/>
        </w:rPr>
        <w:t xml:space="preserve"> g/dL, mean corpuscular volume (MCV) </w:t>
      </w:r>
      <w:r w:rsidR="00CD767E" w:rsidRPr="00CD767E">
        <w:rPr>
          <w:highlight w:val="yellow"/>
          <w:lang w:val="pt-BR"/>
        </w:rPr>
        <w:t>60 fL, serum ferritin 2</w:t>
      </w:r>
      <w:r w:rsidR="00E47EB8" w:rsidRPr="00CD767E">
        <w:rPr>
          <w:highlight w:val="yellow"/>
          <w:lang w:val="pt-BR"/>
        </w:rPr>
        <w:t xml:space="preserve"> ng/mL</w:t>
      </w:r>
    </w:p>
    <w:p w14:paraId="244EFCF2" w14:textId="77777777" w:rsidR="0050722C" w:rsidRPr="008B4A8E" w:rsidRDefault="008B4A8E" w:rsidP="00A51EEC">
      <w:pPr>
        <w:tabs>
          <w:tab w:val="left" w:pos="720"/>
        </w:tabs>
        <w:spacing w:line="480" w:lineRule="auto"/>
        <w:ind w:firstLine="360"/>
        <w:rPr>
          <w:lang w:val="pt-BR"/>
        </w:rPr>
      </w:pPr>
      <w:r w:rsidRPr="00544C5E">
        <w:rPr>
          <w:lang w:val="pt-BR"/>
        </w:rPr>
        <w:t>B.</w:t>
      </w:r>
      <w:r w:rsidRPr="00544C5E">
        <w:rPr>
          <w:lang w:val="pt-BR"/>
        </w:rPr>
        <w:tab/>
      </w:r>
      <w:r w:rsidR="00E47EB8">
        <w:rPr>
          <w:lang w:val="pt-BR"/>
        </w:rPr>
        <w:t xml:space="preserve">Hgb </w:t>
      </w:r>
      <w:r w:rsidR="0050722C" w:rsidRPr="008B4A8E">
        <w:rPr>
          <w:lang w:val="pt-BR"/>
        </w:rPr>
        <w:t>12.0</w:t>
      </w:r>
      <w:r w:rsidR="00E47EB8">
        <w:rPr>
          <w:lang w:val="pt-BR"/>
        </w:rPr>
        <w:t xml:space="preserve"> g/dL, MCV </w:t>
      </w:r>
      <w:r w:rsidR="0050722C" w:rsidRPr="008B4A8E">
        <w:rPr>
          <w:lang w:val="pt-BR"/>
        </w:rPr>
        <w:t>80</w:t>
      </w:r>
      <w:r w:rsidR="00E47EB8">
        <w:rPr>
          <w:lang w:val="pt-BR"/>
        </w:rPr>
        <w:t xml:space="preserve"> fL, serum ferritin </w:t>
      </w:r>
      <w:r w:rsidR="0050722C" w:rsidRPr="008B4A8E">
        <w:rPr>
          <w:lang w:val="pt-BR"/>
        </w:rPr>
        <w:t>30</w:t>
      </w:r>
      <w:r w:rsidR="00E47EB8">
        <w:rPr>
          <w:lang w:val="pt-BR"/>
        </w:rPr>
        <w:t xml:space="preserve"> ng/mL</w:t>
      </w:r>
    </w:p>
    <w:p w14:paraId="054A88CA" w14:textId="3E132E49" w:rsidR="0050722C" w:rsidRPr="008B4A8E" w:rsidRDefault="008B4A8E" w:rsidP="00A51EEC">
      <w:pPr>
        <w:tabs>
          <w:tab w:val="left" w:pos="720"/>
        </w:tabs>
        <w:spacing w:line="480" w:lineRule="auto"/>
        <w:ind w:firstLine="360"/>
        <w:rPr>
          <w:lang w:val="pt-BR"/>
        </w:rPr>
      </w:pPr>
      <w:r w:rsidRPr="00544C5E">
        <w:rPr>
          <w:lang w:val="pt-BR"/>
        </w:rPr>
        <w:t>C.</w:t>
      </w:r>
      <w:r w:rsidRPr="00544C5E">
        <w:rPr>
          <w:lang w:val="pt-BR"/>
        </w:rPr>
        <w:tab/>
      </w:r>
      <w:r w:rsidR="00E47EB8">
        <w:rPr>
          <w:lang w:val="pt-BR"/>
        </w:rPr>
        <w:t xml:space="preserve">Hgb </w:t>
      </w:r>
      <w:r w:rsidR="0050722C" w:rsidRPr="008B4A8E">
        <w:rPr>
          <w:lang w:val="pt-BR"/>
        </w:rPr>
        <w:t>9.2</w:t>
      </w:r>
      <w:r w:rsidR="00E47EB8">
        <w:rPr>
          <w:lang w:val="pt-BR"/>
        </w:rPr>
        <w:t xml:space="preserve"> g/dL, MCV</w:t>
      </w:r>
      <w:r w:rsidR="00CD767E">
        <w:rPr>
          <w:lang w:val="pt-BR"/>
        </w:rPr>
        <w:t xml:space="preserve"> </w:t>
      </w:r>
      <w:r w:rsidR="0050722C" w:rsidRPr="008B4A8E">
        <w:rPr>
          <w:lang w:val="pt-BR"/>
        </w:rPr>
        <w:t>60</w:t>
      </w:r>
      <w:r w:rsidR="00E47EB8">
        <w:rPr>
          <w:lang w:val="pt-BR"/>
        </w:rPr>
        <w:t xml:space="preserve"> fL, serum ferritin </w:t>
      </w:r>
      <w:r w:rsidR="0050722C" w:rsidRPr="008B4A8E">
        <w:rPr>
          <w:lang w:val="pt-BR"/>
        </w:rPr>
        <w:t>30</w:t>
      </w:r>
      <w:r w:rsidR="00E47EB8">
        <w:rPr>
          <w:lang w:val="pt-BR"/>
        </w:rPr>
        <w:t xml:space="preserve"> ng/mL</w:t>
      </w:r>
    </w:p>
    <w:p w14:paraId="176E5BB1" w14:textId="1938812E" w:rsidR="0050722C" w:rsidRPr="008B4A8E" w:rsidRDefault="008B4A8E" w:rsidP="00A51EEC">
      <w:pPr>
        <w:tabs>
          <w:tab w:val="left" w:pos="720"/>
        </w:tabs>
        <w:spacing w:line="480" w:lineRule="auto"/>
        <w:ind w:firstLine="360"/>
        <w:rPr>
          <w:lang w:val="pt-BR"/>
        </w:rPr>
      </w:pPr>
      <w:r w:rsidRPr="00CD767E">
        <w:rPr>
          <w:lang w:val="pt-BR"/>
        </w:rPr>
        <w:t>D.</w:t>
      </w:r>
      <w:r w:rsidRPr="00CD767E">
        <w:rPr>
          <w:lang w:val="pt-BR"/>
        </w:rPr>
        <w:tab/>
      </w:r>
      <w:r w:rsidR="00E47EB8" w:rsidRPr="00CD767E">
        <w:rPr>
          <w:lang w:val="pt-BR"/>
        </w:rPr>
        <w:t xml:space="preserve">Hgb </w:t>
      </w:r>
      <w:r w:rsidR="0050722C" w:rsidRPr="00CD767E">
        <w:rPr>
          <w:lang w:val="pt-BR"/>
        </w:rPr>
        <w:t>11.2</w:t>
      </w:r>
      <w:r w:rsidR="00E47EB8" w:rsidRPr="00CD767E">
        <w:rPr>
          <w:lang w:val="pt-BR"/>
        </w:rPr>
        <w:t xml:space="preserve"> g/dL, MCV</w:t>
      </w:r>
      <w:r w:rsidRPr="00CD767E">
        <w:rPr>
          <w:lang w:val="pt-BR"/>
        </w:rPr>
        <w:t xml:space="preserve"> </w:t>
      </w:r>
      <w:r w:rsidR="00CD767E">
        <w:rPr>
          <w:lang w:val="pt-BR"/>
        </w:rPr>
        <w:t>90</w:t>
      </w:r>
      <w:r w:rsidR="00E47EB8" w:rsidRPr="00CD767E">
        <w:rPr>
          <w:lang w:val="pt-BR"/>
        </w:rPr>
        <w:t xml:space="preserve"> fL, serum ferritin </w:t>
      </w:r>
      <w:r w:rsidR="0050722C" w:rsidRPr="00CD767E">
        <w:rPr>
          <w:lang w:val="pt-BR"/>
        </w:rPr>
        <w:t>7</w:t>
      </w:r>
      <w:r w:rsidR="00E47EB8" w:rsidRPr="00CD767E">
        <w:rPr>
          <w:lang w:val="pt-BR"/>
        </w:rPr>
        <w:t xml:space="preserve"> ng/mL</w:t>
      </w:r>
    </w:p>
    <w:p w14:paraId="7FC05283" w14:textId="77777777" w:rsidR="0050722C" w:rsidRPr="00544C5E" w:rsidRDefault="008B4A8E" w:rsidP="00A51EEC">
      <w:pPr>
        <w:tabs>
          <w:tab w:val="left" w:pos="720"/>
        </w:tabs>
        <w:spacing w:line="480" w:lineRule="auto"/>
        <w:ind w:firstLine="360"/>
      </w:pPr>
      <w:r w:rsidRPr="00544C5E">
        <w:t>E.</w:t>
      </w:r>
      <w:r w:rsidRPr="00544C5E">
        <w:tab/>
      </w:r>
      <w:r w:rsidR="00E47EB8">
        <w:t xml:space="preserve">Hgb </w:t>
      </w:r>
      <w:r w:rsidR="0050722C" w:rsidRPr="00544C5E">
        <w:t>9.8</w:t>
      </w:r>
      <w:r w:rsidR="00E47EB8">
        <w:t xml:space="preserve"> g/dL, MCV </w:t>
      </w:r>
      <w:r w:rsidR="0050722C" w:rsidRPr="00544C5E">
        <w:t>68</w:t>
      </w:r>
      <w:r w:rsidR="00E47EB8">
        <w:t xml:space="preserve"> </w:t>
      </w:r>
      <w:proofErr w:type="spellStart"/>
      <w:r w:rsidR="00E47EB8">
        <w:t>fL</w:t>
      </w:r>
      <w:proofErr w:type="spellEnd"/>
      <w:r w:rsidR="00E47EB8">
        <w:t xml:space="preserve">, serum ferritin </w:t>
      </w:r>
      <w:r w:rsidR="0050722C" w:rsidRPr="00544C5E">
        <w:t>50</w:t>
      </w:r>
      <w:r w:rsidR="00E47EB8">
        <w:t xml:space="preserve"> ng/mL</w:t>
      </w:r>
    </w:p>
    <w:p w14:paraId="102A7B28" w14:textId="77777777" w:rsidR="0050722C" w:rsidRPr="00544C5E" w:rsidRDefault="0050722C" w:rsidP="008B4A8E">
      <w:pPr>
        <w:tabs>
          <w:tab w:val="left" w:pos="720"/>
        </w:tabs>
        <w:spacing w:line="480" w:lineRule="auto"/>
      </w:pPr>
    </w:p>
    <w:p w14:paraId="1B5E0563" w14:textId="559A4FD6" w:rsidR="008C33DF" w:rsidRDefault="0050722C" w:rsidP="008B4A8E">
      <w:pPr>
        <w:tabs>
          <w:tab w:val="left" w:pos="720"/>
        </w:tabs>
        <w:spacing w:line="480" w:lineRule="auto"/>
        <w:rPr>
          <w:b/>
        </w:rPr>
      </w:pPr>
      <w:r w:rsidRPr="00544C5E">
        <w:rPr>
          <w:b/>
        </w:rPr>
        <w:t>Explanation</w:t>
      </w:r>
    </w:p>
    <w:p w14:paraId="0A8FD9DA" w14:textId="6BAF7699" w:rsidR="0050722C" w:rsidRDefault="008C33DF" w:rsidP="008B4A8E">
      <w:pPr>
        <w:tabs>
          <w:tab w:val="left" w:pos="720"/>
        </w:tabs>
        <w:spacing w:line="480" w:lineRule="auto"/>
      </w:pPr>
      <w:r>
        <w:t xml:space="preserve">The correct answer is A. </w:t>
      </w:r>
      <w:r w:rsidR="00A51EEC">
        <w:t>Young children who drink excessive cow</w:t>
      </w:r>
      <w:r>
        <w:t>’s</w:t>
      </w:r>
      <w:r w:rsidR="00A51EEC">
        <w:t xml:space="preserve"> milk are at risk for nutritional iron deficiency anemia. In children who previously received iron-fortified formula, the risk is highest during the second year of life after transition to cow</w:t>
      </w:r>
      <w:r>
        <w:t>’s</w:t>
      </w:r>
      <w:r w:rsidR="00A51EEC">
        <w:t xml:space="preserve"> milk. Iron stores initially become depleted</w:t>
      </w:r>
      <w:r>
        <w:t>,</w:t>
      </w:r>
      <w:r w:rsidR="00A51EEC">
        <w:t xml:space="preserve"> followed by </w:t>
      </w:r>
      <w:r>
        <w:t>i</w:t>
      </w:r>
      <w:r w:rsidRPr="00544C5E">
        <w:t>ron</w:t>
      </w:r>
      <w:r>
        <w:t>-</w:t>
      </w:r>
      <w:r w:rsidR="0050722C" w:rsidRPr="00544C5E">
        <w:t xml:space="preserve">deficient erythropoiesis </w:t>
      </w:r>
      <w:r w:rsidR="00A51EEC">
        <w:t xml:space="preserve">and finally </w:t>
      </w:r>
      <w:r w:rsidR="0050722C" w:rsidRPr="00544C5E">
        <w:t>frank anemia.</w:t>
      </w:r>
      <w:r w:rsidR="008B4A8E">
        <w:t xml:space="preserve"> </w:t>
      </w:r>
      <w:r w:rsidR="00A51EEC">
        <w:t>Children with iron</w:t>
      </w:r>
      <w:r>
        <w:t>-</w:t>
      </w:r>
      <w:r w:rsidR="00A51EEC">
        <w:t xml:space="preserve">deficiency anemia have low serum ferritin, therefore </w:t>
      </w:r>
      <w:r>
        <w:t xml:space="preserve">options </w:t>
      </w:r>
      <w:r w:rsidR="00A51EEC">
        <w:t xml:space="preserve">B, C, and </w:t>
      </w:r>
      <w:proofErr w:type="spellStart"/>
      <w:r w:rsidR="00A51EEC">
        <w:t>E</w:t>
      </w:r>
      <w:proofErr w:type="spellEnd"/>
      <w:r w:rsidR="00A51EEC">
        <w:t xml:space="preserve"> are incorrect. Iron</w:t>
      </w:r>
      <w:r>
        <w:t>-</w:t>
      </w:r>
      <w:r w:rsidR="00A51EEC">
        <w:t xml:space="preserve">deficiency anemia results in a microcytic anemia (low </w:t>
      </w:r>
      <w:r>
        <w:t>mean corpuscular volume</w:t>
      </w:r>
      <w:r w:rsidR="00A51EEC">
        <w:t xml:space="preserve">), so answer D is incorrect. </w:t>
      </w:r>
    </w:p>
    <w:p w14:paraId="44A867C2" w14:textId="77777777" w:rsidR="0050722C" w:rsidRPr="00544C5E" w:rsidRDefault="0050722C" w:rsidP="008B4A8E">
      <w:pPr>
        <w:tabs>
          <w:tab w:val="left" w:pos="720"/>
        </w:tabs>
        <w:spacing w:line="480" w:lineRule="auto"/>
      </w:pPr>
    </w:p>
    <w:p w14:paraId="48BC234B" w14:textId="4565C0B2" w:rsidR="00684A89" w:rsidRPr="0039685B" w:rsidRDefault="0050722C" w:rsidP="001F3AB7">
      <w:pPr>
        <w:pStyle w:val="ListParagraph"/>
        <w:numPr>
          <w:ilvl w:val="0"/>
          <w:numId w:val="43"/>
        </w:numPr>
        <w:tabs>
          <w:tab w:val="num" w:pos="-1800"/>
          <w:tab w:val="num" w:pos="-720"/>
          <w:tab w:val="left" w:pos="360"/>
        </w:tabs>
        <w:spacing w:line="480" w:lineRule="auto"/>
        <w:ind w:left="360"/>
      </w:pPr>
      <w:r w:rsidRPr="0039685B">
        <w:t xml:space="preserve">Assuming that adherence has been excellent, which of the following should have returned to normal 6 weeks following appropriate oral iron treatment </w:t>
      </w:r>
      <w:r w:rsidR="008C33DF" w:rsidRPr="0039685B">
        <w:t xml:space="preserve">for </w:t>
      </w:r>
      <w:r w:rsidRPr="0039685B">
        <w:t>a child with severe dietary iron deficiency (hemoglobin</w:t>
      </w:r>
      <w:r w:rsidR="008C33DF" w:rsidRPr="0039685B">
        <w:t xml:space="preserve"> [Hgb]</w:t>
      </w:r>
      <w:r w:rsidRPr="0039685B">
        <w:t xml:space="preserve"> 5.0 g/dL and </w:t>
      </w:r>
      <w:r w:rsidR="00684A89" w:rsidRPr="0039685B">
        <w:t>mean corpuscular volume [</w:t>
      </w:r>
      <w:r w:rsidRPr="0039685B">
        <w:t>MCV</w:t>
      </w:r>
      <w:r w:rsidR="00684A89" w:rsidRPr="0039685B">
        <w:t>]</w:t>
      </w:r>
      <w:r w:rsidRPr="0039685B">
        <w:t xml:space="preserve"> 48 </w:t>
      </w:r>
      <w:proofErr w:type="spellStart"/>
      <w:r w:rsidRPr="0039685B">
        <w:t>fL</w:t>
      </w:r>
      <w:proofErr w:type="spellEnd"/>
      <w:r w:rsidRPr="0039685B">
        <w:t xml:space="preserve"> at the beginning of therapy)?</w:t>
      </w:r>
    </w:p>
    <w:p w14:paraId="74A2DBA5" w14:textId="20534A9C" w:rsidR="0050722C" w:rsidRPr="00544C5E" w:rsidRDefault="008B4A8E" w:rsidP="008B4A8E">
      <w:pPr>
        <w:tabs>
          <w:tab w:val="num" w:pos="-1800"/>
          <w:tab w:val="num" w:pos="-720"/>
          <w:tab w:val="left" w:pos="720"/>
        </w:tabs>
        <w:spacing w:line="480" w:lineRule="auto"/>
      </w:pPr>
      <w:r w:rsidRPr="00A00165">
        <w:rPr>
          <w:highlight w:val="yellow"/>
        </w:rPr>
        <w:t>A.</w:t>
      </w:r>
      <w:r w:rsidRPr="00A00165">
        <w:rPr>
          <w:highlight w:val="yellow"/>
        </w:rPr>
        <w:tab/>
      </w:r>
      <w:r w:rsidR="008C33DF">
        <w:rPr>
          <w:highlight w:val="yellow"/>
        </w:rPr>
        <w:t>Hgb</w:t>
      </w:r>
      <w:r w:rsidR="008C33DF" w:rsidRPr="00A00165">
        <w:rPr>
          <w:highlight w:val="yellow"/>
        </w:rPr>
        <w:t xml:space="preserve"> </w:t>
      </w:r>
      <w:r w:rsidR="0050722C" w:rsidRPr="00A00165">
        <w:rPr>
          <w:highlight w:val="yellow"/>
        </w:rPr>
        <w:t>concentration</w:t>
      </w:r>
    </w:p>
    <w:p w14:paraId="26D13C42" w14:textId="77777777" w:rsidR="0050722C" w:rsidRPr="00544C5E" w:rsidRDefault="008B4A8E" w:rsidP="008B4A8E">
      <w:pPr>
        <w:tabs>
          <w:tab w:val="num" w:pos="-1800"/>
          <w:tab w:val="num" w:pos="-720"/>
          <w:tab w:val="left" w:pos="720"/>
        </w:tabs>
        <w:spacing w:line="480" w:lineRule="auto"/>
      </w:pPr>
      <w:r w:rsidRPr="00544C5E">
        <w:t>B.</w:t>
      </w:r>
      <w:r w:rsidRPr="00544C5E">
        <w:tab/>
      </w:r>
      <w:r w:rsidR="0050722C" w:rsidRPr="00544C5E">
        <w:t>MCV</w:t>
      </w:r>
    </w:p>
    <w:p w14:paraId="4401786F" w14:textId="7E43DB24" w:rsidR="0050722C" w:rsidRPr="00544C5E" w:rsidRDefault="008B4A8E" w:rsidP="008B4A8E">
      <w:pPr>
        <w:tabs>
          <w:tab w:val="num" w:pos="-1800"/>
          <w:tab w:val="num" w:pos="-720"/>
          <w:tab w:val="left" w:pos="720"/>
        </w:tabs>
        <w:spacing w:line="480" w:lineRule="auto"/>
      </w:pPr>
      <w:r w:rsidRPr="00544C5E">
        <w:t>C.</w:t>
      </w:r>
      <w:r w:rsidRPr="00544C5E">
        <w:tab/>
      </w:r>
      <w:r w:rsidR="00684A89">
        <w:t xml:space="preserve">Red cell distribution width </w:t>
      </w:r>
    </w:p>
    <w:p w14:paraId="0776069B" w14:textId="77777777" w:rsidR="0050722C" w:rsidRDefault="008B4A8E" w:rsidP="008B4A8E">
      <w:pPr>
        <w:tabs>
          <w:tab w:val="num" w:pos="-1800"/>
          <w:tab w:val="num" w:pos="-720"/>
          <w:tab w:val="left" w:pos="720"/>
        </w:tabs>
        <w:spacing w:line="480" w:lineRule="auto"/>
      </w:pPr>
      <w:r w:rsidRPr="00544C5E">
        <w:t>D.</w:t>
      </w:r>
      <w:r w:rsidRPr="00544C5E">
        <w:tab/>
      </w:r>
      <w:r w:rsidR="0050722C" w:rsidRPr="00544C5E">
        <w:t>Peripheral blood smear</w:t>
      </w:r>
    </w:p>
    <w:p w14:paraId="201FDA64" w14:textId="0109E1E2" w:rsidR="00A51EEC" w:rsidRPr="00544C5E" w:rsidRDefault="00A51EEC" w:rsidP="008B4A8E">
      <w:pPr>
        <w:tabs>
          <w:tab w:val="num" w:pos="-1800"/>
          <w:tab w:val="num" w:pos="-720"/>
          <w:tab w:val="left" w:pos="720"/>
        </w:tabs>
        <w:spacing w:line="480" w:lineRule="auto"/>
      </w:pPr>
      <w:r>
        <w:t xml:space="preserve">E. </w:t>
      </w:r>
      <w:r>
        <w:tab/>
        <w:t>Serum ferritin</w:t>
      </w:r>
    </w:p>
    <w:p w14:paraId="55E81856" w14:textId="77777777" w:rsidR="0050722C" w:rsidRPr="00544C5E" w:rsidRDefault="0050722C" w:rsidP="008B4A8E">
      <w:pPr>
        <w:tabs>
          <w:tab w:val="left" w:pos="720"/>
        </w:tabs>
        <w:spacing w:line="480" w:lineRule="auto"/>
      </w:pPr>
    </w:p>
    <w:p w14:paraId="32C43035" w14:textId="0C3AE898" w:rsidR="008C33DF" w:rsidRDefault="0050722C" w:rsidP="008B4A8E">
      <w:pPr>
        <w:tabs>
          <w:tab w:val="left" w:pos="720"/>
        </w:tabs>
        <w:spacing w:line="480" w:lineRule="auto"/>
        <w:rPr>
          <w:b/>
        </w:rPr>
      </w:pPr>
      <w:r w:rsidRPr="00544C5E">
        <w:rPr>
          <w:b/>
        </w:rPr>
        <w:lastRenderedPageBreak/>
        <w:t>Explanation</w:t>
      </w:r>
    </w:p>
    <w:p w14:paraId="4349C6B9" w14:textId="4AF9D414" w:rsidR="002D4EFF" w:rsidRPr="00544C5E" w:rsidRDefault="0050722C" w:rsidP="008B4A8E">
      <w:pPr>
        <w:tabs>
          <w:tab w:val="left" w:pos="720"/>
        </w:tabs>
        <w:spacing w:line="480" w:lineRule="auto"/>
      </w:pPr>
      <w:r w:rsidRPr="00544C5E">
        <w:t>In uncomplicated nutritional iron deficiency, the hemoglobin</w:t>
      </w:r>
      <w:r w:rsidR="008C33DF">
        <w:t xml:space="preserve"> (Hgb)</w:t>
      </w:r>
      <w:r w:rsidRPr="00544C5E">
        <w:t xml:space="preserve"> concentration</w:t>
      </w:r>
      <w:r w:rsidR="008C33DF">
        <w:t xml:space="preserve"> (option A)</w:t>
      </w:r>
      <w:r w:rsidRPr="00544C5E">
        <w:t xml:space="preserve"> virtually always returns to the normal range within </w:t>
      </w:r>
      <w:r w:rsidR="00684A89">
        <w:t>6</w:t>
      </w:r>
      <w:r w:rsidR="00684A89" w:rsidRPr="00544C5E">
        <w:t xml:space="preserve"> </w:t>
      </w:r>
      <w:r w:rsidRPr="00544C5E">
        <w:t>weeks.</w:t>
      </w:r>
      <w:r w:rsidR="008B4A8E">
        <w:t xml:space="preserve"> </w:t>
      </w:r>
      <w:r w:rsidRPr="00544C5E">
        <w:t xml:space="preserve">The rate of </w:t>
      </w:r>
      <w:r w:rsidR="008C33DF">
        <w:t>Hgb</w:t>
      </w:r>
      <w:r w:rsidR="008C33DF" w:rsidRPr="00544C5E">
        <w:t xml:space="preserve"> </w:t>
      </w:r>
      <w:r w:rsidRPr="00544C5E">
        <w:t xml:space="preserve">rise </w:t>
      </w:r>
      <w:r w:rsidR="00684A89" w:rsidRPr="00544C5E">
        <w:t xml:space="preserve">often </w:t>
      </w:r>
      <w:r w:rsidRPr="00544C5E">
        <w:t>is quite dramatic.</w:t>
      </w:r>
      <w:r w:rsidR="008B4A8E">
        <w:t xml:space="preserve"> </w:t>
      </w:r>
      <w:r w:rsidRPr="00544C5E">
        <w:t xml:space="preserve">The </w:t>
      </w:r>
      <w:r w:rsidR="008C33DF">
        <w:t>mean corpuscular volume (</w:t>
      </w:r>
      <w:r w:rsidRPr="00544C5E">
        <w:t>MCV</w:t>
      </w:r>
      <w:r w:rsidR="008C33DF">
        <w:t>; option B)</w:t>
      </w:r>
      <w:r w:rsidRPr="00544C5E">
        <w:t xml:space="preserve"> takes </w:t>
      </w:r>
      <w:r w:rsidR="00684A89">
        <w:t>3</w:t>
      </w:r>
      <w:r w:rsidR="00684A89" w:rsidRPr="00544C5E">
        <w:t xml:space="preserve"> </w:t>
      </w:r>
      <w:r w:rsidRPr="00544C5E">
        <w:t>months or so to return to normal.</w:t>
      </w:r>
      <w:r w:rsidR="008B4A8E">
        <w:t xml:space="preserve"> </w:t>
      </w:r>
      <w:r w:rsidRPr="00544C5E">
        <w:t xml:space="preserve">The </w:t>
      </w:r>
      <w:r w:rsidR="008C33DF">
        <w:t>red cell distribution width (</w:t>
      </w:r>
      <w:r w:rsidRPr="00544C5E">
        <w:t>RDW</w:t>
      </w:r>
      <w:r w:rsidR="008C33DF">
        <w:t>; option C)</w:t>
      </w:r>
      <w:r w:rsidRPr="00544C5E">
        <w:t xml:space="preserve"> </w:t>
      </w:r>
      <w:proofErr w:type="gramStart"/>
      <w:r w:rsidRPr="00544C5E">
        <w:t>actually increases</w:t>
      </w:r>
      <w:proofErr w:type="gramEnd"/>
      <w:r w:rsidRPr="00544C5E">
        <w:t xml:space="preserve"> for the first </w:t>
      </w:r>
      <w:r w:rsidR="00684A89">
        <w:t>8</w:t>
      </w:r>
      <w:r w:rsidR="00684A89" w:rsidRPr="00544C5E">
        <w:t xml:space="preserve"> </w:t>
      </w:r>
      <w:r w:rsidRPr="00544C5E">
        <w:t>weeks following iron treatment as a result of a young population of large</w:t>
      </w:r>
      <w:r w:rsidR="00684A89">
        <w:t>,</w:t>
      </w:r>
      <w:r w:rsidRPr="00544C5E">
        <w:t xml:space="preserve"> well</w:t>
      </w:r>
      <w:r w:rsidR="00684A89">
        <w:t>-</w:t>
      </w:r>
      <w:proofErr w:type="spellStart"/>
      <w:r w:rsidRPr="00544C5E">
        <w:t>hemoglobinized</w:t>
      </w:r>
      <w:proofErr w:type="spellEnd"/>
      <w:r w:rsidRPr="00544C5E">
        <w:t xml:space="preserve"> erythrocytes accompanying the older hypochromic microcytic cells from the iron</w:t>
      </w:r>
      <w:r w:rsidR="00684A89">
        <w:t>-</w:t>
      </w:r>
      <w:r w:rsidRPr="00544C5E">
        <w:t>deficient state.</w:t>
      </w:r>
      <w:r w:rsidR="008B4A8E">
        <w:t xml:space="preserve"> </w:t>
      </w:r>
      <w:r w:rsidRPr="00544C5E">
        <w:t>The peripheral blood film</w:t>
      </w:r>
      <w:r w:rsidR="008C33DF">
        <w:t xml:space="preserve"> (option D)</w:t>
      </w:r>
      <w:r w:rsidRPr="00544C5E">
        <w:t xml:space="preserve">, like the RDW and MCV, does not return to normal for </w:t>
      </w:r>
      <w:r w:rsidR="00684A89">
        <w:t>2 to</w:t>
      </w:r>
      <w:r w:rsidRPr="00544C5E">
        <w:t xml:space="preserve"> </w:t>
      </w:r>
      <w:r w:rsidR="00684A89">
        <w:t>3</w:t>
      </w:r>
      <w:r w:rsidRPr="00544C5E">
        <w:t xml:space="preserve"> months.</w:t>
      </w:r>
      <w:r w:rsidR="00A51EEC">
        <w:t xml:space="preserve"> Serum ferritin</w:t>
      </w:r>
      <w:r w:rsidR="008C33DF">
        <w:t xml:space="preserve"> (option E)</w:t>
      </w:r>
      <w:r w:rsidR="00A51EEC">
        <w:t xml:space="preserve"> is the last parameter to normalize. </w:t>
      </w:r>
    </w:p>
    <w:p w14:paraId="788363A5" w14:textId="77777777" w:rsidR="00AC28C4" w:rsidRPr="00544C5E" w:rsidRDefault="00AC28C4" w:rsidP="008B4A8E">
      <w:pPr>
        <w:tabs>
          <w:tab w:val="left" w:pos="720"/>
        </w:tabs>
        <w:spacing w:line="480" w:lineRule="auto"/>
      </w:pPr>
    </w:p>
    <w:p w14:paraId="6392AD9F" w14:textId="6C5B0D54" w:rsidR="002D4EFF" w:rsidRDefault="002D4EFF" w:rsidP="00A51EEC">
      <w:pPr>
        <w:pStyle w:val="ListParagraph"/>
        <w:numPr>
          <w:ilvl w:val="0"/>
          <w:numId w:val="43"/>
        </w:numPr>
        <w:tabs>
          <w:tab w:val="left" w:pos="360"/>
        </w:tabs>
        <w:spacing w:line="480" w:lineRule="auto"/>
        <w:ind w:hanging="720"/>
      </w:pPr>
      <w:r w:rsidRPr="00544C5E">
        <w:t>Which of the following laboratory test values is reduced in iron deficiency?</w:t>
      </w:r>
    </w:p>
    <w:p w14:paraId="7577830F" w14:textId="77777777" w:rsidR="002D4EFF" w:rsidRPr="00544C5E" w:rsidRDefault="008B4A8E" w:rsidP="008B4A8E">
      <w:pPr>
        <w:tabs>
          <w:tab w:val="left" w:pos="720"/>
        </w:tabs>
        <w:spacing w:line="480" w:lineRule="auto"/>
      </w:pPr>
      <w:r w:rsidRPr="00544C5E">
        <w:t>A.</w:t>
      </w:r>
      <w:r w:rsidRPr="00544C5E">
        <w:tab/>
      </w:r>
      <w:r w:rsidR="002D4EFF" w:rsidRPr="00544C5E">
        <w:t>Serum transferrin</w:t>
      </w:r>
    </w:p>
    <w:p w14:paraId="04EBDFCC" w14:textId="77777777" w:rsidR="002D4EFF" w:rsidRPr="00544C5E" w:rsidRDefault="008B4A8E" w:rsidP="008B4A8E">
      <w:pPr>
        <w:tabs>
          <w:tab w:val="left" w:pos="720"/>
        </w:tabs>
        <w:spacing w:line="480" w:lineRule="auto"/>
      </w:pPr>
      <w:r w:rsidRPr="00544C5E">
        <w:t>B.</w:t>
      </w:r>
      <w:r w:rsidRPr="00544C5E">
        <w:tab/>
      </w:r>
      <w:r w:rsidR="002D4EFF" w:rsidRPr="00544C5E">
        <w:t>Free erythrocyte protoporphyrin</w:t>
      </w:r>
      <w:r w:rsidR="00AC28C4" w:rsidRPr="00544C5E">
        <w:t xml:space="preserve"> (FEP) or Zinc protoporphyrin (ZPP)</w:t>
      </w:r>
      <w:r w:rsidR="002D4EFF" w:rsidRPr="00544C5E">
        <w:t xml:space="preserve"> </w:t>
      </w:r>
    </w:p>
    <w:p w14:paraId="67F546A3" w14:textId="77777777" w:rsidR="002D4EFF" w:rsidRPr="00544C5E" w:rsidRDefault="008B4A8E" w:rsidP="008B4A8E">
      <w:pPr>
        <w:tabs>
          <w:tab w:val="left" w:pos="720"/>
        </w:tabs>
        <w:spacing w:line="480" w:lineRule="auto"/>
      </w:pPr>
      <w:r w:rsidRPr="00544C5E">
        <w:t>C.</w:t>
      </w:r>
      <w:r w:rsidRPr="00544C5E">
        <w:tab/>
      </w:r>
      <w:r w:rsidR="002D4EFF" w:rsidRPr="00544C5E">
        <w:t>Soluble transferrin receptor</w:t>
      </w:r>
    </w:p>
    <w:p w14:paraId="47A3B787" w14:textId="77777777" w:rsidR="002D4EFF" w:rsidRPr="00544C5E" w:rsidRDefault="008B4A8E" w:rsidP="008B4A8E">
      <w:pPr>
        <w:tabs>
          <w:tab w:val="left" w:pos="720"/>
        </w:tabs>
        <w:spacing w:line="480" w:lineRule="auto"/>
      </w:pPr>
      <w:r w:rsidRPr="00A00165">
        <w:rPr>
          <w:highlight w:val="yellow"/>
        </w:rPr>
        <w:t>D.</w:t>
      </w:r>
      <w:r w:rsidRPr="00A00165">
        <w:rPr>
          <w:highlight w:val="yellow"/>
        </w:rPr>
        <w:tab/>
      </w:r>
      <w:r w:rsidR="002D4EFF" w:rsidRPr="00A00165">
        <w:rPr>
          <w:highlight w:val="yellow"/>
        </w:rPr>
        <w:t>Reticulocyte iron content</w:t>
      </w:r>
      <w:r w:rsidR="00AC28C4" w:rsidRPr="00A00165">
        <w:rPr>
          <w:highlight w:val="yellow"/>
        </w:rPr>
        <w:t xml:space="preserve"> (</w:t>
      </w:r>
      <w:proofErr w:type="spellStart"/>
      <w:r w:rsidR="00AC28C4" w:rsidRPr="00A00165">
        <w:rPr>
          <w:highlight w:val="yellow"/>
        </w:rPr>
        <w:t>CHr</w:t>
      </w:r>
      <w:proofErr w:type="spellEnd"/>
      <w:r w:rsidR="00AC28C4" w:rsidRPr="00A00165">
        <w:rPr>
          <w:highlight w:val="yellow"/>
        </w:rPr>
        <w:t>)</w:t>
      </w:r>
    </w:p>
    <w:p w14:paraId="6EC4877D" w14:textId="77777777" w:rsidR="002D4EFF" w:rsidRPr="00544C5E" w:rsidRDefault="008B4A8E" w:rsidP="008B4A8E">
      <w:pPr>
        <w:tabs>
          <w:tab w:val="left" w:pos="720"/>
        </w:tabs>
        <w:spacing w:line="480" w:lineRule="auto"/>
      </w:pPr>
      <w:r w:rsidRPr="00544C5E">
        <w:t>E.</w:t>
      </w:r>
      <w:r w:rsidRPr="00544C5E">
        <w:tab/>
      </w:r>
      <w:r w:rsidR="002D4EFF" w:rsidRPr="00544C5E">
        <w:t xml:space="preserve">Absorption of iron following an oral dose of iron </w:t>
      </w:r>
    </w:p>
    <w:p w14:paraId="048EB143" w14:textId="77777777" w:rsidR="002D4EFF" w:rsidRPr="00544C5E" w:rsidRDefault="002D4EFF" w:rsidP="008B4A8E">
      <w:pPr>
        <w:tabs>
          <w:tab w:val="left" w:pos="720"/>
        </w:tabs>
        <w:spacing w:line="480" w:lineRule="auto"/>
      </w:pPr>
    </w:p>
    <w:p w14:paraId="4E55440C" w14:textId="57BF2AFA" w:rsidR="002D4EFF" w:rsidRPr="00544C5E" w:rsidRDefault="002D4EFF" w:rsidP="008B4A8E">
      <w:pPr>
        <w:tabs>
          <w:tab w:val="left" w:pos="720"/>
        </w:tabs>
        <w:spacing w:line="480" w:lineRule="auto"/>
      </w:pPr>
      <w:r w:rsidRPr="00544C5E">
        <w:rPr>
          <w:b/>
        </w:rPr>
        <w:t>Explanation</w:t>
      </w:r>
      <w:r w:rsidR="001F3AB7">
        <w:rPr>
          <w:b/>
        </w:rPr>
        <w:t xml:space="preserve">: </w:t>
      </w:r>
      <w:r w:rsidRPr="00544C5E">
        <w:t xml:space="preserve">Reticulocyte iron content may be the most sensitive early hematologic indicator of iron deficiency, usually noted before any changes in the blood count. Serum transferrin, </w:t>
      </w:r>
      <w:r w:rsidR="00AC28C4" w:rsidRPr="00544C5E">
        <w:t>FEP/ZPP</w:t>
      </w:r>
      <w:r w:rsidRPr="00544C5E">
        <w:t xml:space="preserve">, </w:t>
      </w:r>
      <w:r w:rsidR="00AC28C4" w:rsidRPr="00544C5E">
        <w:t xml:space="preserve">soluble </w:t>
      </w:r>
      <w:r w:rsidRPr="00544C5E">
        <w:t xml:space="preserve">transferrin receptor, and iron absorption </w:t>
      </w:r>
      <w:r w:rsidR="00850563" w:rsidRPr="00544C5E">
        <w:t xml:space="preserve">all </w:t>
      </w:r>
      <w:r w:rsidRPr="00544C5E">
        <w:t>are increased in the</w:t>
      </w:r>
      <w:r w:rsidR="00AC28C4" w:rsidRPr="00544C5E">
        <w:t xml:space="preserve"> setting of</w:t>
      </w:r>
      <w:r w:rsidRPr="00544C5E">
        <w:t xml:space="preserve"> iron deficiency.</w:t>
      </w:r>
    </w:p>
    <w:p w14:paraId="38204ECF" w14:textId="77777777" w:rsidR="00AC28C4" w:rsidRPr="00544C5E" w:rsidRDefault="00AC28C4" w:rsidP="008B4A8E">
      <w:pPr>
        <w:tabs>
          <w:tab w:val="left" w:pos="720"/>
        </w:tabs>
        <w:spacing w:line="480" w:lineRule="auto"/>
      </w:pPr>
    </w:p>
    <w:p w14:paraId="4A7C3BDB" w14:textId="241A95AD" w:rsidR="00B43AA0" w:rsidRPr="0039685B" w:rsidRDefault="00B43AA0" w:rsidP="00A51EEC">
      <w:pPr>
        <w:pStyle w:val="ListParagraph"/>
        <w:numPr>
          <w:ilvl w:val="0"/>
          <w:numId w:val="43"/>
        </w:numPr>
        <w:tabs>
          <w:tab w:val="left" w:pos="360"/>
        </w:tabs>
        <w:spacing w:line="480" w:lineRule="auto"/>
        <w:ind w:left="360"/>
        <w:rPr>
          <w:color w:val="000000" w:themeColor="text1"/>
        </w:rPr>
      </w:pPr>
      <w:r w:rsidRPr="0039685B">
        <w:rPr>
          <w:color w:val="000000" w:themeColor="text1"/>
        </w:rPr>
        <w:t xml:space="preserve">Iron-refractory iron deficiency anemia (IRIDA) is </w:t>
      </w:r>
      <w:r w:rsidR="00D0083D" w:rsidRPr="0039685B">
        <w:rPr>
          <w:color w:val="000000" w:themeColor="text1"/>
        </w:rPr>
        <w:t xml:space="preserve">a rare inherited </w:t>
      </w:r>
      <w:r w:rsidR="00905D99" w:rsidRPr="0039685B">
        <w:rPr>
          <w:color w:val="000000" w:themeColor="text1"/>
        </w:rPr>
        <w:t>condition</w:t>
      </w:r>
      <w:r w:rsidR="00D0083D" w:rsidRPr="0039685B">
        <w:rPr>
          <w:color w:val="000000" w:themeColor="text1"/>
        </w:rPr>
        <w:t xml:space="preserve"> </w:t>
      </w:r>
      <w:r w:rsidRPr="0039685B">
        <w:rPr>
          <w:color w:val="000000" w:themeColor="text1"/>
        </w:rPr>
        <w:t xml:space="preserve">characterized </w:t>
      </w:r>
      <w:r w:rsidR="00850563" w:rsidRPr="0039685B">
        <w:rPr>
          <w:color w:val="000000" w:themeColor="text1"/>
        </w:rPr>
        <w:t xml:space="preserve">by </w:t>
      </w:r>
      <w:r w:rsidR="00D0083D" w:rsidRPr="0039685B">
        <w:rPr>
          <w:color w:val="000000" w:themeColor="text1"/>
        </w:rPr>
        <w:t xml:space="preserve">congenital iron deficiency anemia, </w:t>
      </w:r>
      <w:r w:rsidRPr="0039685B">
        <w:rPr>
          <w:color w:val="000000" w:themeColor="text1"/>
        </w:rPr>
        <w:t>poor response to oral iron</w:t>
      </w:r>
      <w:r w:rsidR="00D0083D" w:rsidRPr="0039685B">
        <w:rPr>
          <w:color w:val="000000" w:themeColor="text1"/>
        </w:rPr>
        <w:t>,</w:t>
      </w:r>
      <w:r w:rsidRPr="0039685B">
        <w:rPr>
          <w:color w:val="000000" w:themeColor="text1"/>
        </w:rPr>
        <w:t xml:space="preserve"> and partial but incomplete response to intravenous iron therapy.</w:t>
      </w:r>
      <w:r w:rsidR="008B4A8E" w:rsidRPr="0039685B">
        <w:rPr>
          <w:color w:val="000000" w:themeColor="text1"/>
        </w:rPr>
        <w:t xml:space="preserve"> </w:t>
      </w:r>
      <w:r w:rsidR="00905D99" w:rsidRPr="0039685B">
        <w:rPr>
          <w:color w:val="000000" w:themeColor="text1"/>
        </w:rPr>
        <w:t xml:space="preserve">Which is the genetic mutation associated with </w:t>
      </w:r>
      <w:r w:rsidR="00D0083D" w:rsidRPr="0039685B">
        <w:rPr>
          <w:color w:val="000000" w:themeColor="text1"/>
        </w:rPr>
        <w:t>IRIDA</w:t>
      </w:r>
      <w:r w:rsidR="00905D99" w:rsidRPr="0039685B">
        <w:rPr>
          <w:color w:val="000000" w:themeColor="text1"/>
        </w:rPr>
        <w:t>?</w:t>
      </w:r>
    </w:p>
    <w:p w14:paraId="7C0037C6" w14:textId="2C4332EE" w:rsidR="00B43AA0" w:rsidRPr="009B2152" w:rsidRDefault="008B4A8E" w:rsidP="008B4A8E">
      <w:pPr>
        <w:tabs>
          <w:tab w:val="left" w:pos="720"/>
        </w:tabs>
        <w:spacing w:line="480" w:lineRule="auto"/>
        <w:rPr>
          <w:i/>
          <w:iCs/>
        </w:rPr>
      </w:pPr>
      <w:r w:rsidRPr="00544C5E">
        <w:lastRenderedPageBreak/>
        <w:t>A.</w:t>
      </w:r>
      <w:r w:rsidRPr="00544C5E">
        <w:tab/>
      </w:r>
      <w:r w:rsidR="00905D99" w:rsidRPr="009B2152">
        <w:rPr>
          <w:i/>
          <w:iCs/>
        </w:rPr>
        <w:t>TFR2</w:t>
      </w:r>
    </w:p>
    <w:p w14:paraId="2F689740" w14:textId="666EF1D7" w:rsidR="00B43AA0" w:rsidRPr="009B2152" w:rsidRDefault="008B4A8E" w:rsidP="008B4A8E">
      <w:pPr>
        <w:tabs>
          <w:tab w:val="left" w:pos="720"/>
        </w:tabs>
        <w:spacing w:line="480" w:lineRule="auto"/>
        <w:rPr>
          <w:i/>
          <w:iCs/>
        </w:rPr>
      </w:pPr>
      <w:r w:rsidRPr="009B2152">
        <w:rPr>
          <w:i/>
          <w:iCs/>
        </w:rPr>
        <w:t>B.</w:t>
      </w:r>
      <w:r w:rsidRPr="009B2152">
        <w:rPr>
          <w:i/>
          <w:iCs/>
        </w:rPr>
        <w:tab/>
      </w:r>
      <w:r w:rsidR="00905D99" w:rsidRPr="009B2152">
        <w:rPr>
          <w:i/>
          <w:iCs/>
        </w:rPr>
        <w:t>H63D</w:t>
      </w:r>
    </w:p>
    <w:p w14:paraId="5A7F3084" w14:textId="5CC4749F" w:rsidR="00B43AA0" w:rsidRPr="009B2152" w:rsidRDefault="008B4A8E" w:rsidP="008B4A8E">
      <w:pPr>
        <w:tabs>
          <w:tab w:val="left" w:pos="720"/>
        </w:tabs>
        <w:spacing w:line="480" w:lineRule="auto"/>
        <w:rPr>
          <w:i/>
          <w:iCs/>
        </w:rPr>
      </w:pPr>
      <w:r w:rsidRPr="009B2152">
        <w:rPr>
          <w:i/>
          <w:iCs/>
          <w:highlight w:val="yellow"/>
        </w:rPr>
        <w:t>C.</w:t>
      </w:r>
      <w:r w:rsidRPr="009B2152">
        <w:rPr>
          <w:i/>
          <w:iCs/>
          <w:highlight w:val="yellow"/>
        </w:rPr>
        <w:tab/>
      </w:r>
      <w:r w:rsidR="00905D99" w:rsidRPr="009B2152">
        <w:rPr>
          <w:i/>
          <w:iCs/>
          <w:highlight w:val="yellow"/>
        </w:rPr>
        <w:t>TMPRSS6</w:t>
      </w:r>
    </w:p>
    <w:p w14:paraId="5C750F9E" w14:textId="25657277" w:rsidR="00B43AA0" w:rsidRPr="009B2152" w:rsidRDefault="008B4A8E" w:rsidP="008B4A8E">
      <w:pPr>
        <w:tabs>
          <w:tab w:val="left" w:pos="720"/>
        </w:tabs>
        <w:spacing w:line="480" w:lineRule="auto"/>
        <w:rPr>
          <w:i/>
          <w:iCs/>
        </w:rPr>
      </w:pPr>
      <w:r w:rsidRPr="009B2152">
        <w:rPr>
          <w:i/>
          <w:iCs/>
        </w:rPr>
        <w:t>D.</w:t>
      </w:r>
      <w:r w:rsidRPr="009B2152">
        <w:rPr>
          <w:i/>
          <w:iCs/>
        </w:rPr>
        <w:tab/>
      </w:r>
      <w:r w:rsidR="00905D99" w:rsidRPr="009B2152">
        <w:rPr>
          <w:i/>
          <w:iCs/>
        </w:rPr>
        <w:t>EPOR</w:t>
      </w:r>
    </w:p>
    <w:p w14:paraId="11E50E2C" w14:textId="58A0CFAE" w:rsidR="00B43AA0" w:rsidRPr="009B2152" w:rsidRDefault="008B4A8E" w:rsidP="008B4A8E">
      <w:pPr>
        <w:tabs>
          <w:tab w:val="left" w:pos="720"/>
        </w:tabs>
        <w:spacing w:line="480" w:lineRule="auto"/>
        <w:rPr>
          <w:i/>
          <w:iCs/>
        </w:rPr>
      </w:pPr>
      <w:r w:rsidRPr="009B2152">
        <w:rPr>
          <w:i/>
          <w:iCs/>
        </w:rPr>
        <w:t>E.</w:t>
      </w:r>
      <w:r w:rsidRPr="009B2152">
        <w:rPr>
          <w:i/>
          <w:iCs/>
        </w:rPr>
        <w:tab/>
      </w:r>
      <w:r w:rsidR="00905D99" w:rsidRPr="009B2152">
        <w:rPr>
          <w:i/>
          <w:iCs/>
        </w:rPr>
        <w:t>C282Y</w:t>
      </w:r>
    </w:p>
    <w:p w14:paraId="1B5D656F" w14:textId="77777777" w:rsidR="00B43AA0" w:rsidRPr="00544C5E" w:rsidRDefault="00B43AA0" w:rsidP="008B4A8E">
      <w:pPr>
        <w:tabs>
          <w:tab w:val="left" w:pos="720"/>
        </w:tabs>
        <w:spacing w:line="480" w:lineRule="auto"/>
      </w:pPr>
    </w:p>
    <w:p w14:paraId="2743C870" w14:textId="0F630E38" w:rsidR="008117D1" w:rsidRDefault="00B43AA0" w:rsidP="008B4A8E">
      <w:pPr>
        <w:tabs>
          <w:tab w:val="left" w:pos="720"/>
        </w:tabs>
        <w:spacing w:line="480" w:lineRule="auto"/>
        <w:rPr>
          <w:b/>
        </w:rPr>
      </w:pPr>
      <w:r w:rsidRPr="00544C5E">
        <w:rPr>
          <w:b/>
        </w:rPr>
        <w:t>Explanation</w:t>
      </w:r>
    </w:p>
    <w:p w14:paraId="4B7E0C6B" w14:textId="60124E10" w:rsidR="00A51EEC" w:rsidRDefault="00B43AA0" w:rsidP="008B4A8E">
      <w:pPr>
        <w:tabs>
          <w:tab w:val="left" w:pos="720"/>
        </w:tabs>
        <w:spacing w:line="480" w:lineRule="auto"/>
      </w:pPr>
      <w:r w:rsidRPr="00A51EEC">
        <w:t xml:space="preserve">In patients with IRIDA, </w:t>
      </w:r>
      <w:r w:rsidR="00C21DFD" w:rsidRPr="00A51EEC">
        <w:t xml:space="preserve">mutations in </w:t>
      </w:r>
      <w:r w:rsidR="00C21DFD" w:rsidRPr="009B2152">
        <w:rPr>
          <w:i/>
          <w:iCs/>
        </w:rPr>
        <w:t>TMPRSS6</w:t>
      </w:r>
      <w:r w:rsidR="00BE529A" w:rsidRPr="00A51EEC">
        <w:t xml:space="preserve"> </w:t>
      </w:r>
      <w:r w:rsidR="00A51EEC" w:rsidRPr="00A51EEC">
        <w:t>(</w:t>
      </w:r>
      <w:r w:rsidR="008117D1">
        <w:t>option</w:t>
      </w:r>
      <w:r w:rsidR="008117D1" w:rsidRPr="00A51EEC">
        <w:t xml:space="preserve"> </w:t>
      </w:r>
      <w:r w:rsidR="00A51EEC" w:rsidRPr="00A51EEC">
        <w:t xml:space="preserve">C) </w:t>
      </w:r>
      <w:r w:rsidR="00BE529A" w:rsidRPr="00A51EEC">
        <w:t xml:space="preserve">disrupt the </w:t>
      </w:r>
      <w:r w:rsidR="00850563" w:rsidRPr="00A51EEC">
        <w:t>“</w:t>
      </w:r>
      <w:r w:rsidR="00BE529A" w:rsidRPr="00A51EEC">
        <w:t>iron sensor</w:t>
      </w:r>
      <w:r w:rsidR="00850563" w:rsidRPr="00A51EEC">
        <w:t>”</w:t>
      </w:r>
      <w:r w:rsidR="00BE529A" w:rsidRPr="00A51EEC">
        <w:t xml:space="preserve"> and</w:t>
      </w:r>
      <w:r w:rsidR="00C21DFD" w:rsidRPr="00A51EEC">
        <w:t xml:space="preserve"> result</w:t>
      </w:r>
      <w:r w:rsidR="00850563" w:rsidRPr="00A51EEC">
        <w:t xml:space="preserve"> in</w:t>
      </w:r>
      <w:r w:rsidR="00C21DFD" w:rsidRPr="00A51EEC">
        <w:t xml:space="preserve"> inappropriately high levels of hepcidin</w:t>
      </w:r>
      <w:r w:rsidR="00BE529A" w:rsidRPr="00A51EEC">
        <w:t>, even in iron deficiency</w:t>
      </w:r>
      <w:r w:rsidR="00C21DFD" w:rsidRPr="00A51EEC">
        <w:t xml:space="preserve">. The constitutively </w:t>
      </w:r>
      <w:r w:rsidR="00BE529A" w:rsidRPr="00A51EEC">
        <w:t>elevated</w:t>
      </w:r>
      <w:r w:rsidR="00C21DFD" w:rsidRPr="00A51EEC">
        <w:t xml:space="preserve"> hepcidin results in iron-restricted erythropoiesis by impaired</w:t>
      </w:r>
      <w:r w:rsidRPr="00A51EEC">
        <w:t xml:space="preserve"> release of iron</w:t>
      </w:r>
      <w:r w:rsidR="00C21DFD" w:rsidRPr="00A51EEC">
        <w:t xml:space="preserve"> into the plasma</w:t>
      </w:r>
      <w:r w:rsidRPr="00A51EEC">
        <w:t xml:space="preserve"> from both </w:t>
      </w:r>
      <w:r w:rsidR="00C21DFD" w:rsidRPr="00A51EEC">
        <w:t>duodenal enterocytes</w:t>
      </w:r>
      <w:r w:rsidRPr="00A51EEC">
        <w:t xml:space="preserve"> and </w:t>
      </w:r>
      <w:r w:rsidR="00C21DFD" w:rsidRPr="00A51EEC">
        <w:t xml:space="preserve">RE </w:t>
      </w:r>
      <w:r w:rsidRPr="00A51EEC">
        <w:t>macrophages.</w:t>
      </w:r>
      <w:r w:rsidR="008B4A8E" w:rsidRPr="00A51EEC">
        <w:t xml:space="preserve"> </w:t>
      </w:r>
      <w:r w:rsidR="00C21DFD" w:rsidRPr="00A51EEC">
        <w:t xml:space="preserve">Hepcidin exerts its effect on these cells by binding and degrading </w:t>
      </w:r>
      <w:r w:rsidR="00850563" w:rsidRPr="00A51EEC">
        <w:t>f</w:t>
      </w:r>
      <w:r w:rsidRPr="00A51EEC">
        <w:t>erroportin</w:t>
      </w:r>
      <w:r w:rsidR="00C21DFD" w:rsidRPr="00A51EEC">
        <w:t xml:space="preserve">, the only known </w:t>
      </w:r>
      <w:r w:rsidR="00BE529A" w:rsidRPr="00A51EEC">
        <w:t>cellular iron exporter; therefore</w:t>
      </w:r>
      <w:r w:rsidR="008F6DD1" w:rsidRPr="00A51EEC">
        <w:t xml:space="preserve">, </w:t>
      </w:r>
      <w:r w:rsidR="00BE529A" w:rsidRPr="00A51EEC">
        <w:t xml:space="preserve">there is no </w:t>
      </w:r>
      <w:r w:rsidRPr="00A51EEC">
        <w:t xml:space="preserve">“pump” </w:t>
      </w:r>
      <w:r w:rsidR="00BE529A" w:rsidRPr="00A51EEC">
        <w:t xml:space="preserve">to bring </w:t>
      </w:r>
      <w:r w:rsidRPr="00A51EEC">
        <w:t>iron into the plasma, where it is then bound to transferrin.</w:t>
      </w:r>
      <w:r w:rsidR="008B4A8E" w:rsidRPr="00A51EEC">
        <w:t xml:space="preserve"> </w:t>
      </w:r>
      <w:r w:rsidR="00A51EEC" w:rsidRPr="009B2152">
        <w:rPr>
          <w:i/>
          <w:iCs/>
        </w:rPr>
        <w:t xml:space="preserve">TFR2, H63D, </w:t>
      </w:r>
      <w:r w:rsidR="00A51EEC">
        <w:t xml:space="preserve">and </w:t>
      </w:r>
      <w:r w:rsidR="00A51EEC" w:rsidRPr="009B2152">
        <w:rPr>
          <w:i/>
          <w:iCs/>
        </w:rPr>
        <w:t>C282Y</w:t>
      </w:r>
      <w:r w:rsidR="00A51EEC">
        <w:t xml:space="preserve"> </w:t>
      </w:r>
      <w:r w:rsidR="008117D1">
        <w:t xml:space="preserve">(options A, B, and E) </w:t>
      </w:r>
      <w:r w:rsidR="00A51EEC">
        <w:t xml:space="preserve">are all mutations that result in </w:t>
      </w:r>
      <w:r w:rsidR="008117D1">
        <w:t>h</w:t>
      </w:r>
      <w:r w:rsidR="00A51EEC">
        <w:t xml:space="preserve">ereditary </w:t>
      </w:r>
      <w:r w:rsidR="008117D1">
        <w:t>h</w:t>
      </w:r>
      <w:r w:rsidR="00A51EEC">
        <w:t xml:space="preserve">emochromatosis. </w:t>
      </w:r>
      <w:r w:rsidR="00A51EEC" w:rsidRPr="009B2152">
        <w:rPr>
          <w:i/>
          <w:iCs/>
        </w:rPr>
        <w:t>EPOR</w:t>
      </w:r>
      <w:r w:rsidR="00A51EEC">
        <w:t xml:space="preserve"> (</w:t>
      </w:r>
      <w:r w:rsidR="008117D1">
        <w:t xml:space="preserve">option </w:t>
      </w:r>
      <w:r w:rsidR="00A51EEC">
        <w:t xml:space="preserve">D) is a mutation of the erythropoietin receptor that results in primary erythrocytosis. </w:t>
      </w:r>
    </w:p>
    <w:p w14:paraId="5E32EDA6" w14:textId="77777777" w:rsidR="00B43AA0" w:rsidRPr="00544C5E" w:rsidRDefault="00B43AA0" w:rsidP="008B4A8E">
      <w:pPr>
        <w:tabs>
          <w:tab w:val="left" w:pos="720"/>
        </w:tabs>
        <w:spacing w:line="480" w:lineRule="auto"/>
      </w:pPr>
    </w:p>
    <w:p w14:paraId="62D3F097" w14:textId="362F64A2" w:rsidR="00B43AA0" w:rsidRDefault="00984FC4" w:rsidP="00A51EEC">
      <w:pPr>
        <w:pStyle w:val="ListParagraph"/>
        <w:numPr>
          <w:ilvl w:val="0"/>
          <w:numId w:val="43"/>
        </w:numPr>
        <w:tabs>
          <w:tab w:val="left" w:pos="360"/>
        </w:tabs>
        <w:spacing w:line="480" w:lineRule="auto"/>
        <w:ind w:hanging="720"/>
      </w:pPr>
      <w:r w:rsidRPr="00544C5E">
        <w:t>Which of the following is a</w:t>
      </w:r>
      <w:r w:rsidR="00B43AA0" w:rsidRPr="00544C5E">
        <w:t xml:space="preserve"> physiologic role of hepcidin in iron homeostasis?</w:t>
      </w:r>
    </w:p>
    <w:p w14:paraId="5CBB34F4" w14:textId="77777777" w:rsidR="00B43AA0" w:rsidRPr="00544C5E" w:rsidRDefault="008B4A8E" w:rsidP="008B4A8E">
      <w:pPr>
        <w:tabs>
          <w:tab w:val="left" w:pos="720"/>
        </w:tabs>
        <w:spacing w:line="480" w:lineRule="auto"/>
      </w:pPr>
      <w:r w:rsidRPr="00544C5E">
        <w:t>A.</w:t>
      </w:r>
      <w:r w:rsidRPr="00544C5E">
        <w:tab/>
      </w:r>
      <w:r w:rsidR="00B43AA0" w:rsidRPr="00544C5E">
        <w:t>It enhances iron absorption from intestinal mucosal cells.</w:t>
      </w:r>
    </w:p>
    <w:p w14:paraId="14EB632A" w14:textId="77777777" w:rsidR="00B43AA0" w:rsidRPr="00544C5E" w:rsidRDefault="008B4A8E" w:rsidP="008B4A8E">
      <w:pPr>
        <w:tabs>
          <w:tab w:val="left" w:pos="720"/>
        </w:tabs>
        <w:spacing w:line="480" w:lineRule="auto"/>
      </w:pPr>
      <w:r w:rsidRPr="00544C5E">
        <w:t>B.</w:t>
      </w:r>
      <w:r w:rsidRPr="00544C5E">
        <w:tab/>
      </w:r>
      <w:r w:rsidR="00B43AA0" w:rsidRPr="00544C5E">
        <w:t>It inhibits the production of interleukin-6 (IL-6) by macrophages and T-cells.</w:t>
      </w:r>
    </w:p>
    <w:p w14:paraId="2547F2AA" w14:textId="77777777" w:rsidR="00B43AA0" w:rsidRPr="00544C5E" w:rsidRDefault="008B4A8E" w:rsidP="008B4A8E">
      <w:pPr>
        <w:tabs>
          <w:tab w:val="left" w:pos="720"/>
        </w:tabs>
        <w:spacing w:line="480" w:lineRule="auto"/>
      </w:pPr>
      <w:r w:rsidRPr="00544C5E">
        <w:t>C.</w:t>
      </w:r>
      <w:r w:rsidRPr="00544C5E">
        <w:tab/>
      </w:r>
      <w:r w:rsidR="00B43AA0" w:rsidRPr="00544C5E">
        <w:t>It enhances the oxidation of ferrous to ferric iron to facilitate iron binding to transferrin.</w:t>
      </w:r>
    </w:p>
    <w:p w14:paraId="54352445" w14:textId="77777777" w:rsidR="00B43AA0" w:rsidRPr="00544C5E" w:rsidRDefault="008B4A8E" w:rsidP="008B4A8E">
      <w:pPr>
        <w:tabs>
          <w:tab w:val="left" w:pos="720"/>
        </w:tabs>
        <w:spacing w:line="480" w:lineRule="auto"/>
      </w:pPr>
      <w:r w:rsidRPr="00A00165">
        <w:rPr>
          <w:highlight w:val="yellow"/>
        </w:rPr>
        <w:t>D.</w:t>
      </w:r>
      <w:r w:rsidRPr="00A00165">
        <w:rPr>
          <w:highlight w:val="yellow"/>
        </w:rPr>
        <w:tab/>
      </w:r>
      <w:r w:rsidR="00B43AA0" w:rsidRPr="00A00165">
        <w:rPr>
          <w:highlight w:val="yellow"/>
        </w:rPr>
        <w:t>It inhibits iron release from macrophages.</w:t>
      </w:r>
    </w:p>
    <w:p w14:paraId="15BD53F8" w14:textId="77777777" w:rsidR="00B43AA0" w:rsidRPr="00544C5E" w:rsidRDefault="008B4A8E" w:rsidP="008B4A8E">
      <w:pPr>
        <w:tabs>
          <w:tab w:val="left" w:pos="720"/>
        </w:tabs>
        <w:spacing w:line="480" w:lineRule="auto"/>
      </w:pPr>
      <w:r w:rsidRPr="00544C5E">
        <w:t>E.</w:t>
      </w:r>
      <w:r w:rsidRPr="00544C5E">
        <w:tab/>
      </w:r>
      <w:r w:rsidR="00B43AA0" w:rsidRPr="00544C5E">
        <w:t>It is a form of storage iron in hepatic parenchymal cells.</w:t>
      </w:r>
    </w:p>
    <w:p w14:paraId="1B4B0FF6" w14:textId="77777777" w:rsidR="00CC7503" w:rsidRPr="00544C5E" w:rsidRDefault="00CC7503" w:rsidP="008B4A8E">
      <w:pPr>
        <w:tabs>
          <w:tab w:val="left" w:pos="720"/>
        </w:tabs>
        <w:spacing w:line="480" w:lineRule="auto"/>
        <w:rPr>
          <w:b/>
        </w:rPr>
      </w:pPr>
    </w:p>
    <w:p w14:paraId="62D7CCE3" w14:textId="477D492F" w:rsidR="00B43AA0" w:rsidRPr="00544C5E" w:rsidRDefault="00B43AA0" w:rsidP="008B4A8E">
      <w:pPr>
        <w:tabs>
          <w:tab w:val="left" w:pos="720"/>
        </w:tabs>
        <w:spacing w:line="480" w:lineRule="auto"/>
      </w:pPr>
      <w:r w:rsidRPr="00544C5E">
        <w:rPr>
          <w:b/>
        </w:rPr>
        <w:lastRenderedPageBreak/>
        <w:t>Explanation</w:t>
      </w:r>
      <w:r w:rsidR="001F3AB7">
        <w:rPr>
          <w:b/>
        </w:rPr>
        <w:t xml:space="preserve">: </w:t>
      </w:r>
      <w:r w:rsidRPr="00544C5E">
        <w:t xml:space="preserve">Hepcidin is a small peptide made in the liver </w:t>
      </w:r>
      <w:r w:rsidR="00A53D8E">
        <w:t>that</w:t>
      </w:r>
      <w:r w:rsidR="00A53D8E" w:rsidRPr="00544C5E">
        <w:t xml:space="preserve"> </w:t>
      </w:r>
      <w:r w:rsidRPr="00544C5E">
        <w:t>appears to have an antiinflammatory function.</w:t>
      </w:r>
      <w:r w:rsidR="008B4A8E">
        <w:t xml:space="preserve"> </w:t>
      </w:r>
      <w:r w:rsidRPr="00544C5E">
        <w:t>Its production is induced by IL-6 but does not inhibit it.</w:t>
      </w:r>
      <w:r w:rsidR="008B4A8E">
        <w:t xml:space="preserve"> </w:t>
      </w:r>
      <w:r w:rsidRPr="00544C5E">
        <w:t>Its role in iron metabolism is to block iron transport from intestinal mucosal cells and macrophages by binding to and degrading ferroportin.</w:t>
      </w:r>
      <w:r w:rsidR="008B4A8E">
        <w:t xml:space="preserve"> </w:t>
      </w:r>
      <w:r w:rsidRPr="00544C5E">
        <w:t>It is a key mediator in the pathogenesis of anemia of inflammation (chronic disease).</w:t>
      </w:r>
      <w:r w:rsidR="008B4A8E">
        <w:t xml:space="preserve"> </w:t>
      </w:r>
      <w:r w:rsidR="00A53D8E">
        <w:t xml:space="preserve">Answer </w:t>
      </w:r>
      <w:r w:rsidRPr="00544C5E">
        <w:t xml:space="preserve">D </w:t>
      </w:r>
      <w:r w:rsidR="00A53D8E" w:rsidRPr="00544C5E">
        <w:t xml:space="preserve">accordingly </w:t>
      </w:r>
      <w:r w:rsidRPr="00544C5E">
        <w:t>is the only correct answer</w:t>
      </w:r>
      <w:r w:rsidR="00CC7503" w:rsidRPr="00544C5E">
        <w:t xml:space="preserve"> t</w:t>
      </w:r>
      <w:r w:rsidRPr="00544C5E">
        <w:t>hat makes sense.</w:t>
      </w:r>
    </w:p>
    <w:p w14:paraId="73ED9884" w14:textId="77777777" w:rsidR="00BD4EEC" w:rsidRPr="00544C5E" w:rsidRDefault="00BD4EEC" w:rsidP="008B4A8E">
      <w:pPr>
        <w:pStyle w:val="ListParagraph"/>
        <w:tabs>
          <w:tab w:val="left" w:pos="720"/>
        </w:tabs>
        <w:spacing w:line="480" w:lineRule="auto"/>
        <w:ind w:left="0"/>
      </w:pPr>
    </w:p>
    <w:p w14:paraId="7D00E70D" w14:textId="5060F637" w:rsidR="00AD637D" w:rsidRPr="0039685B" w:rsidRDefault="00AD637D" w:rsidP="00A51EEC">
      <w:pPr>
        <w:pStyle w:val="ListParagraph"/>
        <w:numPr>
          <w:ilvl w:val="0"/>
          <w:numId w:val="43"/>
        </w:numPr>
        <w:tabs>
          <w:tab w:val="left" w:pos="360"/>
        </w:tabs>
        <w:spacing w:line="480" w:lineRule="auto"/>
        <w:ind w:left="360"/>
      </w:pPr>
      <w:r w:rsidRPr="0039685B">
        <w:t>A 1</w:t>
      </w:r>
      <w:r w:rsidR="00343BED" w:rsidRPr="0039685B">
        <w:t>0</w:t>
      </w:r>
      <w:r w:rsidR="00BA49A1" w:rsidRPr="0039685B">
        <w:t>-</w:t>
      </w:r>
      <w:r w:rsidR="00343BED" w:rsidRPr="0039685B">
        <w:t>year-old healthy male is referred to you for a family history of hemochromatosis in his father.</w:t>
      </w:r>
      <w:r w:rsidRPr="0039685B">
        <w:t xml:space="preserve"> </w:t>
      </w:r>
      <w:r w:rsidR="00343BED" w:rsidRPr="0039685B">
        <w:t xml:space="preserve">A recent copy of the father’s laboratory studies </w:t>
      </w:r>
      <w:proofErr w:type="gramStart"/>
      <w:r w:rsidR="00343BED" w:rsidRPr="0039685B">
        <w:t>include</w:t>
      </w:r>
      <w:proofErr w:type="gramEnd"/>
      <w:r w:rsidRPr="0039685B">
        <w:t xml:space="preserve"> transferrin saturation</w:t>
      </w:r>
      <w:r w:rsidR="00BA49A1" w:rsidRPr="0039685B">
        <w:t xml:space="preserve"> (</w:t>
      </w:r>
      <w:proofErr w:type="spellStart"/>
      <w:r w:rsidR="00BA49A1" w:rsidRPr="0039685B">
        <w:t>TfSat</w:t>
      </w:r>
      <w:proofErr w:type="spellEnd"/>
      <w:r w:rsidR="00BA49A1" w:rsidRPr="0039685B">
        <w:t>)</w:t>
      </w:r>
      <w:r w:rsidRPr="0039685B">
        <w:t xml:space="preserve"> of 98% (</w:t>
      </w:r>
      <w:r w:rsidR="00BA49A1" w:rsidRPr="0039685B">
        <w:t xml:space="preserve">normal range, </w:t>
      </w:r>
      <w:r w:rsidRPr="0039685B">
        <w:t>20</w:t>
      </w:r>
      <w:r w:rsidR="00BA49A1" w:rsidRPr="0039685B">
        <w:t>%</w:t>
      </w:r>
      <w:r w:rsidR="008117D1" w:rsidRPr="0039685B">
        <w:t>-</w:t>
      </w:r>
      <w:r w:rsidRPr="0039685B">
        <w:t>50%) and a serum ferritin of 3</w:t>
      </w:r>
      <w:r w:rsidR="00BA49A1" w:rsidRPr="0039685B">
        <w:t>,</w:t>
      </w:r>
      <w:r w:rsidRPr="0039685B">
        <w:t xml:space="preserve">548 </w:t>
      </w:r>
      <w:r w:rsidR="008117D1" w:rsidRPr="0039685B">
        <w:t>mc</w:t>
      </w:r>
      <w:r w:rsidRPr="0039685B">
        <w:t>g/L (</w:t>
      </w:r>
      <w:r w:rsidR="00BA49A1" w:rsidRPr="0039685B">
        <w:t xml:space="preserve">normal range, </w:t>
      </w:r>
      <w:r w:rsidRPr="0039685B">
        <w:t>18</w:t>
      </w:r>
      <w:r w:rsidR="008117D1" w:rsidRPr="0039685B">
        <w:t>-</w:t>
      </w:r>
      <w:r w:rsidRPr="0039685B">
        <w:t xml:space="preserve">200 </w:t>
      </w:r>
      <w:r w:rsidR="008117D1" w:rsidRPr="0039685B">
        <w:t>mc</w:t>
      </w:r>
      <w:r w:rsidRPr="0039685B">
        <w:t xml:space="preserve">g/L). </w:t>
      </w:r>
      <w:r w:rsidR="00343BED" w:rsidRPr="0039685B">
        <w:t>In hereditary hemochromatosis, what is the most common genetic mutation?</w:t>
      </w:r>
    </w:p>
    <w:p w14:paraId="30021CA2" w14:textId="176D0239" w:rsidR="00AD637D" w:rsidRPr="008117D1" w:rsidRDefault="008B4A8E" w:rsidP="008B4A8E">
      <w:pPr>
        <w:tabs>
          <w:tab w:val="left" w:pos="720"/>
        </w:tabs>
        <w:spacing w:line="480" w:lineRule="auto"/>
      </w:pPr>
      <w:r w:rsidRPr="00343BED">
        <w:t>A.</w:t>
      </w:r>
      <w:r w:rsidRPr="00343BED">
        <w:tab/>
      </w:r>
      <w:r w:rsidR="00343BED" w:rsidRPr="008117D1">
        <w:t>TFR2</w:t>
      </w:r>
    </w:p>
    <w:p w14:paraId="5C113C94" w14:textId="77C4E116" w:rsidR="00AD637D" w:rsidRPr="008117D1" w:rsidRDefault="008B4A8E" w:rsidP="008B4A8E">
      <w:pPr>
        <w:tabs>
          <w:tab w:val="left" w:pos="720"/>
        </w:tabs>
        <w:spacing w:line="480" w:lineRule="auto"/>
      </w:pPr>
      <w:r w:rsidRPr="008117D1">
        <w:t>B.</w:t>
      </w:r>
      <w:r w:rsidRPr="008117D1">
        <w:tab/>
      </w:r>
      <w:r w:rsidR="00343BED" w:rsidRPr="008117D1">
        <w:t>H63D</w:t>
      </w:r>
    </w:p>
    <w:p w14:paraId="1C4DEFC8" w14:textId="1C056B6B" w:rsidR="00AD637D" w:rsidRPr="008117D1" w:rsidRDefault="008B4A8E" w:rsidP="008B4A8E">
      <w:pPr>
        <w:tabs>
          <w:tab w:val="left" w:pos="720"/>
        </w:tabs>
        <w:spacing w:line="480" w:lineRule="auto"/>
      </w:pPr>
      <w:r w:rsidRPr="008117D1">
        <w:t>C.</w:t>
      </w:r>
      <w:r w:rsidRPr="008117D1">
        <w:tab/>
      </w:r>
      <w:r w:rsidR="00AD637D" w:rsidRPr="008117D1">
        <w:t>FPN1</w:t>
      </w:r>
    </w:p>
    <w:p w14:paraId="74F4825A" w14:textId="7D04DC83" w:rsidR="00AD637D" w:rsidRPr="008117D1" w:rsidRDefault="008B4A8E" w:rsidP="008B4A8E">
      <w:pPr>
        <w:tabs>
          <w:tab w:val="left" w:pos="720"/>
        </w:tabs>
        <w:spacing w:line="480" w:lineRule="auto"/>
      </w:pPr>
      <w:r w:rsidRPr="008117D1">
        <w:t>D.</w:t>
      </w:r>
      <w:r w:rsidRPr="008117D1">
        <w:tab/>
      </w:r>
      <w:r w:rsidR="00343BED" w:rsidRPr="008117D1">
        <w:t>HAMP</w:t>
      </w:r>
    </w:p>
    <w:p w14:paraId="6339A776" w14:textId="54E373E9" w:rsidR="00AD637D" w:rsidRPr="008117D1" w:rsidRDefault="008B4A8E" w:rsidP="008B4A8E">
      <w:pPr>
        <w:tabs>
          <w:tab w:val="left" w:pos="720"/>
        </w:tabs>
        <w:spacing w:line="480" w:lineRule="auto"/>
      </w:pPr>
      <w:r w:rsidRPr="008117D1">
        <w:rPr>
          <w:highlight w:val="yellow"/>
        </w:rPr>
        <w:t>E.</w:t>
      </w:r>
      <w:r w:rsidRPr="008117D1">
        <w:rPr>
          <w:highlight w:val="yellow"/>
        </w:rPr>
        <w:tab/>
      </w:r>
      <w:r w:rsidR="00343BED" w:rsidRPr="008117D1">
        <w:rPr>
          <w:highlight w:val="yellow"/>
        </w:rPr>
        <w:t>C282Y</w:t>
      </w:r>
    </w:p>
    <w:p w14:paraId="35DA41F2" w14:textId="77777777" w:rsidR="00AD637D" w:rsidRPr="00544C5E" w:rsidRDefault="00AD637D" w:rsidP="008B4A8E">
      <w:pPr>
        <w:tabs>
          <w:tab w:val="left" w:pos="720"/>
        </w:tabs>
        <w:spacing w:line="480" w:lineRule="auto"/>
      </w:pPr>
    </w:p>
    <w:p w14:paraId="30E1409B" w14:textId="32D28ED9" w:rsidR="008117D1" w:rsidRDefault="00AD637D" w:rsidP="008B4A8E">
      <w:pPr>
        <w:tabs>
          <w:tab w:val="left" w:pos="720"/>
        </w:tabs>
        <w:spacing w:line="480" w:lineRule="auto"/>
        <w:rPr>
          <w:b/>
        </w:rPr>
      </w:pPr>
      <w:r w:rsidRPr="00343BED">
        <w:rPr>
          <w:b/>
        </w:rPr>
        <w:t>Explanation</w:t>
      </w:r>
      <w:r w:rsidR="008117D1">
        <w:rPr>
          <w:b/>
        </w:rPr>
        <w:t>:</w:t>
      </w:r>
    </w:p>
    <w:p w14:paraId="34E2A2DD" w14:textId="01FC3C6E" w:rsidR="00343BED" w:rsidRPr="001F3AB7" w:rsidRDefault="00343BED" w:rsidP="008B4A8E">
      <w:pPr>
        <w:tabs>
          <w:tab w:val="left" w:pos="720"/>
        </w:tabs>
        <w:spacing w:line="480" w:lineRule="auto"/>
        <w:rPr>
          <w:b/>
        </w:rPr>
      </w:pPr>
      <w:r w:rsidRPr="00343BED">
        <w:t xml:space="preserve">The </w:t>
      </w:r>
      <w:r w:rsidRPr="008117D1">
        <w:t xml:space="preserve">C282Y </w:t>
      </w:r>
      <w:r w:rsidRPr="009B2152">
        <w:rPr>
          <w:i/>
          <w:iCs/>
        </w:rPr>
        <w:t>HFE</w:t>
      </w:r>
      <w:r w:rsidRPr="00343BED">
        <w:t xml:space="preserve"> mutation is the most common cause of hereditary hemochromatosis (</w:t>
      </w:r>
      <w:r w:rsidR="008117D1">
        <w:t>option</w:t>
      </w:r>
      <w:r w:rsidR="008117D1" w:rsidRPr="00343BED">
        <w:t xml:space="preserve"> </w:t>
      </w:r>
      <w:r w:rsidRPr="00343BED">
        <w:t>E). H63D (</w:t>
      </w:r>
      <w:r w:rsidR="008117D1">
        <w:t>option</w:t>
      </w:r>
      <w:r w:rsidR="008117D1" w:rsidRPr="00343BED">
        <w:t xml:space="preserve"> </w:t>
      </w:r>
      <w:r w:rsidRPr="00343BED">
        <w:t xml:space="preserve">B) is another mutation in the </w:t>
      </w:r>
      <w:r w:rsidRPr="009B2152">
        <w:rPr>
          <w:i/>
          <w:iCs/>
        </w:rPr>
        <w:t>HFE</w:t>
      </w:r>
      <w:r w:rsidRPr="00343BED">
        <w:t xml:space="preserve"> gene but is less common than C282Y. TFR2, FPN1, and HAMP (</w:t>
      </w:r>
      <w:r w:rsidR="008117D1">
        <w:t>options</w:t>
      </w:r>
      <w:r w:rsidR="008117D1" w:rsidRPr="00343BED">
        <w:t xml:space="preserve"> </w:t>
      </w:r>
      <w:r w:rsidRPr="00343BED">
        <w:t xml:space="preserve">A, C, and D) are other, more rare forms of hereditary hemochromatosis. </w:t>
      </w:r>
    </w:p>
    <w:p w14:paraId="68A82CA9" w14:textId="469E9AAE" w:rsidR="00726518" w:rsidRPr="00544C5E" w:rsidRDefault="00726518" w:rsidP="00343BED">
      <w:pPr>
        <w:tabs>
          <w:tab w:val="left" w:pos="360"/>
        </w:tabs>
        <w:spacing w:line="480" w:lineRule="auto"/>
      </w:pPr>
    </w:p>
    <w:p w14:paraId="35135B91" w14:textId="16754E70" w:rsidR="001B428B" w:rsidRPr="00544C5E" w:rsidRDefault="001B428B" w:rsidP="001F3AB7">
      <w:pPr>
        <w:pStyle w:val="ListParagraph"/>
        <w:numPr>
          <w:ilvl w:val="0"/>
          <w:numId w:val="43"/>
        </w:numPr>
        <w:tabs>
          <w:tab w:val="left" w:pos="360"/>
        </w:tabs>
        <w:spacing w:line="480" w:lineRule="auto"/>
        <w:ind w:left="360"/>
      </w:pPr>
      <w:r w:rsidRPr="00544C5E">
        <w:t xml:space="preserve">You are referred a </w:t>
      </w:r>
      <w:r w:rsidR="006D5104" w:rsidRPr="00544C5E">
        <w:t>3</w:t>
      </w:r>
      <w:r w:rsidR="006D5104">
        <w:t>-</w:t>
      </w:r>
      <w:r w:rsidRPr="00544C5E">
        <w:t>y</w:t>
      </w:r>
      <w:r w:rsidR="006D5104">
        <w:t>ear-</w:t>
      </w:r>
      <w:r w:rsidRPr="00544C5E">
        <w:t>o</w:t>
      </w:r>
      <w:r w:rsidR="006D5104">
        <w:t>ld</w:t>
      </w:r>
      <w:r w:rsidRPr="00544C5E">
        <w:t xml:space="preserve"> boy with erythrocytosis.</w:t>
      </w:r>
      <w:r w:rsidR="008B4A8E">
        <w:t xml:space="preserve"> </w:t>
      </w:r>
      <w:r w:rsidRPr="00544C5E">
        <w:t>Upon further questioning</w:t>
      </w:r>
      <w:r w:rsidR="006D5104">
        <w:t>,</w:t>
      </w:r>
      <w:r w:rsidRPr="00544C5E">
        <w:t xml:space="preserve"> it appears there are other affected family members including </w:t>
      </w:r>
      <w:r w:rsidR="006D5104">
        <w:t>one</w:t>
      </w:r>
      <w:r w:rsidR="006D5104" w:rsidRPr="00544C5E">
        <w:t xml:space="preserve"> </w:t>
      </w:r>
      <w:r w:rsidRPr="00544C5E">
        <w:t xml:space="preserve">of </w:t>
      </w:r>
      <w:r w:rsidR="006D5104">
        <w:t xml:space="preserve">three </w:t>
      </w:r>
      <w:r w:rsidRPr="00544C5E">
        <w:t>other sibling</w:t>
      </w:r>
      <w:r w:rsidR="00B937B4" w:rsidRPr="00544C5E">
        <w:t xml:space="preserve">s living in the same house and </w:t>
      </w:r>
      <w:r w:rsidR="00B937B4" w:rsidRPr="00544C5E">
        <w:lastRenderedPageBreak/>
        <w:t>several other</w:t>
      </w:r>
      <w:r w:rsidRPr="00544C5E">
        <w:t xml:space="preserve"> cousin</w:t>
      </w:r>
      <w:r w:rsidR="00B937B4" w:rsidRPr="00544C5E">
        <w:t>s</w:t>
      </w:r>
      <w:r w:rsidRPr="00544C5E">
        <w:t xml:space="preserve"> in their native </w:t>
      </w:r>
      <w:r w:rsidR="00B937B4" w:rsidRPr="00544C5E">
        <w:t>country</w:t>
      </w:r>
      <w:r w:rsidRPr="00544C5E">
        <w:t>. The boy has very low levels of plasma erythropoietin and no splenomegaly.</w:t>
      </w:r>
      <w:r w:rsidR="008B4A8E">
        <w:t xml:space="preserve"> </w:t>
      </w:r>
      <w:r w:rsidR="001F3AB7">
        <w:t>W</w:t>
      </w:r>
      <w:r w:rsidRPr="00544C5E">
        <w:t>hat is the most likely cause of this erythrocytosis?</w:t>
      </w:r>
    </w:p>
    <w:p w14:paraId="73DEB290" w14:textId="77777777" w:rsidR="001B428B" w:rsidRPr="00544C5E" w:rsidRDefault="008B4A8E" w:rsidP="008B4A8E">
      <w:pPr>
        <w:tabs>
          <w:tab w:val="left" w:pos="720"/>
        </w:tabs>
        <w:spacing w:line="480" w:lineRule="auto"/>
      </w:pPr>
      <w:r w:rsidRPr="00544C5E">
        <w:t>A.</w:t>
      </w:r>
      <w:r w:rsidRPr="00544C5E">
        <w:tab/>
      </w:r>
      <w:r w:rsidR="001B428B" w:rsidRPr="00544C5E">
        <w:t>Mutant hemoglobin having high oxygen affinity</w:t>
      </w:r>
    </w:p>
    <w:p w14:paraId="41752F28" w14:textId="77777777" w:rsidR="001B428B" w:rsidRPr="00544C5E" w:rsidRDefault="008B4A8E" w:rsidP="008B4A8E">
      <w:pPr>
        <w:tabs>
          <w:tab w:val="left" w:pos="720"/>
        </w:tabs>
        <w:spacing w:line="480" w:lineRule="auto"/>
      </w:pPr>
      <w:r w:rsidRPr="00544C5E">
        <w:t>B.</w:t>
      </w:r>
      <w:r w:rsidRPr="00544C5E">
        <w:tab/>
      </w:r>
      <w:r w:rsidR="001B428B" w:rsidRPr="00544C5E">
        <w:t>Low levels of red cell 2,3-DPG due to an inactivating mutation of DPG mutase</w:t>
      </w:r>
    </w:p>
    <w:p w14:paraId="479EDA49" w14:textId="77777777" w:rsidR="001B428B" w:rsidRPr="00544C5E" w:rsidRDefault="008B4A8E" w:rsidP="008B4A8E">
      <w:pPr>
        <w:tabs>
          <w:tab w:val="left" w:pos="720"/>
        </w:tabs>
        <w:spacing w:line="480" w:lineRule="auto"/>
      </w:pPr>
      <w:r w:rsidRPr="00A00165">
        <w:rPr>
          <w:highlight w:val="yellow"/>
        </w:rPr>
        <w:t>C.</w:t>
      </w:r>
      <w:r w:rsidRPr="00A00165">
        <w:rPr>
          <w:highlight w:val="yellow"/>
        </w:rPr>
        <w:tab/>
      </w:r>
      <w:r w:rsidR="001B428B" w:rsidRPr="00A00165">
        <w:rPr>
          <w:highlight w:val="yellow"/>
        </w:rPr>
        <w:t xml:space="preserve">Mutation of </w:t>
      </w:r>
      <w:proofErr w:type="spellStart"/>
      <w:r w:rsidR="001B428B" w:rsidRPr="00A00165">
        <w:rPr>
          <w:highlight w:val="yellow"/>
        </w:rPr>
        <w:t>Epo</w:t>
      </w:r>
      <w:proofErr w:type="spellEnd"/>
      <w:r w:rsidR="001B428B" w:rsidRPr="00A00165">
        <w:rPr>
          <w:highlight w:val="yellow"/>
        </w:rPr>
        <w:t xml:space="preserve"> receptor </w:t>
      </w:r>
      <w:r w:rsidR="006D5104" w:rsidRPr="00A00165">
        <w:rPr>
          <w:highlight w:val="yellow"/>
        </w:rPr>
        <w:t xml:space="preserve">causing </w:t>
      </w:r>
      <w:r w:rsidR="001B428B" w:rsidRPr="00A00165">
        <w:rPr>
          <w:highlight w:val="yellow"/>
        </w:rPr>
        <w:t>constitutive signaling</w:t>
      </w:r>
    </w:p>
    <w:p w14:paraId="34290AAC" w14:textId="77777777" w:rsidR="001B428B" w:rsidRPr="00544C5E" w:rsidRDefault="008B4A8E" w:rsidP="008B4A8E">
      <w:pPr>
        <w:tabs>
          <w:tab w:val="left" w:pos="720"/>
        </w:tabs>
        <w:spacing w:line="480" w:lineRule="auto"/>
      </w:pPr>
      <w:r w:rsidRPr="00544C5E">
        <w:t>D.</w:t>
      </w:r>
      <w:r w:rsidRPr="00544C5E">
        <w:tab/>
      </w:r>
      <w:r w:rsidR="001B428B" w:rsidRPr="00544C5E">
        <w:t>Carbon monoxide poisoning</w:t>
      </w:r>
    </w:p>
    <w:p w14:paraId="258B2E65" w14:textId="77777777" w:rsidR="001B428B" w:rsidRPr="00544C5E" w:rsidRDefault="008B4A8E" w:rsidP="008B4A8E">
      <w:pPr>
        <w:tabs>
          <w:tab w:val="left" w:pos="720"/>
        </w:tabs>
        <w:spacing w:line="480" w:lineRule="auto"/>
      </w:pPr>
      <w:r w:rsidRPr="00544C5E">
        <w:t>E.</w:t>
      </w:r>
      <w:r w:rsidRPr="00544C5E">
        <w:tab/>
      </w:r>
      <w:r w:rsidR="001B428B" w:rsidRPr="00544C5E">
        <w:t>Inactivating mutation of gene encoding von Hippel Lindau (</w:t>
      </w:r>
      <w:proofErr w:type="spellStart"/>
      <w:r w:rsidR="001B428B" w:rsidRPr="00544C5E">
        <w:t>vHL</w:t>
      </w:r>
      <w:proofErr w:type="spellEnd"/>
      <w:r w:rsidR="001B428B" w:rsidRPr="00544C5E">
        <w:t xml:space="preserve">) protein </w:t>
      </w:r>
    </w:p>
    <w:p w14:paraId="677F9E39" w14:textId="77777777" w:rsidR="001B428B" w:rsidRPr="00544C5E" w:rsidRDefault="001B428B" w:rsidP="008B4A8E">
      <w:pPr>
        <w:tabs>
          <w:tab w:val="left" w:pos="720"/>
        </w:tabs>
        <w:spacing w:line="480" w:lineRule="auto"/>
      </w:pPr>
    </w:p>
    <w:p w14:paraId="7ED40948" w14:textId="69801892" w:rsidR="00062F2A" w:rsidRDefault="001B428B" w:rsidP="008B4A8E">
      <w:pPr>
        <w:tabs>
          <w:tab w:val="left" w:pos="720"/>
        </w:tabs>
        <w:spacing w:line="480" w:lineRule="auto"/>
      </w:pPr>
      <w:r w:rsidRPr="00544C5E">
        <w:rPr>
          <w:b/>
        </w:rPr>
        <w:t>Explanation</w:t>
      </w:r>
      <w:r w:rsidR="001F3AB7">
        <w:rPr>
          <w:b/>
        </w:rPr>
        <w:t xml:space="preserve">: </w:t>
      </w:r>
      <w:r w:rsidR="00B937B4" w:rsidRPr="00544C5E">
        <w:t xml:space="preserve">High oxygen affinity </w:t>
      </w:r>
      <w:r w:rsidR="006D5104">
        <w:t>hemoglobin (</w:t>
      </w:r>
      <w:r w:rsidR="00B937B4" w:rsidRPr="00544C5E">
        <w:t>H</w:t>
      </w:r>
      <w:r w:rsidR="006D5104">
        <w:t>g</w:t>
      </w:r>
      <w:r w:rsidR="00B937B4" w:rsidRPr="00544C5E">
        <w:t>b</w:t>
      </w:r>
      <w:r w:rsidR="006D5104">
        <w:t>)</w:t>
      </w:r>
      <w:r w:rsidR="00B937B4" w:rsidRPr="00544C5E">
        <w:t xml:space="preserve"> variants </w:t>
      </w:r>
      <w:r w:rsidR="001F3620" w:rsidRPr="00544C5E">
        <w:t>result in</w:t>
      </w:r>
      <w:r w:rsidR="00B937B4" w:rsidRPr="00544C5E">
        <w:t xml:space="preserve"> elevated erythropoietin levels with normal PO2 and SaO2. </w:t>
      </w:r>
      <w:r w:rsidR="001F3620" w:rsidRPr="00544C5E">
        <w:t>Similarly l</w:t>
      </w:r>
      <w:r w:rsidR="00B937B4" w:rsidRPr="00544C5E">
        <w:t xml:space="preserve">ow 2,3-DPG levels </w:t>
      </w:r>
      <w:r w:rsidR="001F3620" w:rsidRPr="00544C5E">
        <w:t>increase H</w:t>
      </w:r>
      <w:r w:rsidR="006D5104">
        <w:t>g</w:t>
      </w:r>
      <w:r w:rsidR="001F3620" w:rsidRPr="00544C5E">
        <w:t>b</w:t>
      </w:r>
      <w:r w:rsidR="00B937B4" w:rsidRPr="00544C5E">
        <w:t xml:space="preserve"> oxygen affinity and would result in elevated erythropoietin levels.</w:t>
      </w:r>
      <w:r w:rsidR="008B4A8E">
        <w:t xml:space="preserve"> </w:t>
      </w:r>
      <w:r w:rsidR="00B937B4" w:rsidRPr="00544C5E">
        <w:t xml:space="preserve">Mutations in the hypoxia sensing pathway </w:t>
      </w:r>
      <w:r w:rsidR="00D453F1">
        <w:t>(</w:t>
      </w:r>
      <w:proofErr w:type="spellStart"/>
      <w:r w:rsidR="00B937B4" w:rsidRPr="00544C5E">
        <w:t>eg</w:t>
      </w:r>
      <w:proofErr w:type="spellEnd"/>
      <w:r w:rsidR="00D453F1">
        <w:t>,</w:t>
      </w:r>
      <w:r w:rsidR="00B937B4" w:rsidRPr="00544C5E">
        <w:t xml:space="preserve"> </w:t>
      </w:r>
      <w:proofErr w:type="spellStart"/>
      <w:r w:rsidR="00D453F1">
        <w:t>v</w:t>
      </w:r>
      <w:r w:rsidR="00D453F1" w:rsidRPr="00544C5E">
        <w:t>HL</w:t>
      </w:r>
      <w:proofErr w:type="spellEnd"/>
      <w:r w:rsidR="00D453F1" w:rsidRPr="00544C5E">
        <w:t xml:space="preserve"> </w:t>
      </w:r>
      <w:r w:rsidR="00B937B4" w:rsidRPr="00544C5E">
        <w:t xml:space="preserve">gene mutations </w:t>
      </w:r>
      <w:r w:rsidR="00D453F1">
        <w:t>[</w:t>
      </w:r>
      <w:r w:rsidR="00B937B4" w:rsidRPr="00544C5E">
        <w:t>Chuvash polycythemia</w:t>
      </w:r>
      <w:r w:rsidR="00D453F1">
        <w:t>]</w:t>
      </w:r>
      <w:r w:rsidR="00D453F1" w:rsidRPr="00544C5E">
        <w:t xml:space="preserve">, </w:t>
      </w:r>
      <w:r w:rsidR="00B937B4" w:rsidRPr="00544C5E">
        <w:t xml:space="preserve">proline hydroxylase 2 </w:t>
      </w:r>
      <w:r w:rsidR="00D453F1">
        <w:t>[</w:t>
      </w:r>
      <w:r w:rsidR="00B937B4" w:rsidRPr="00544C5E">
        <w:t>PHD2</w:t>
      </w:r>
      <w:r w:rsidR="00D453F1">
        <w:t>]</w:t>
      </w:r>
      <w:r w:rsidR="00D453F1" w:rsidRPr="00544C5E">
        <w:t xml:space="preserve"> </w:t>
      </w:r>
      <w:r w:rsidR="001F3620" w:rsidRPr="00544C5E">
        <w:t>loss-of-function</w:t>
      </w:r>
      <w:r w:rsidR="00B937B4" w:rsidRPr="00544C5E">
        <w:t xml:space="preserve"> mutations, and HIF-2 alpha </w:t>
      </w:r>
      <w:r w:rsidR="00D453F1">
        <w:t>[</w:t>
      </w:r>
      <w:r w:rsidR="00B937B4" w:rsidRPr="00544C5E">
        <w:t>gain-of-function</w:t>
      </w:r>
      <w:r w:rsidR="00D453F1">
        <w:t>]</w:t>
      </w:r>
      <w:r w:rsidR="00D453F1" w:rsidRPr="00544C5E">
        <w:t xml:space="preserve"> </w:t>
      </w:r>
      <w:r w:rsidR="00B937B4" w:rsidRPr="00544C5E">
        <w:t>mutation</w:t>
      </w:r>
      <w:r w:rsidR="00D453F1">
        <w:t>)</w:t>
      </w:r>
      <w:r w:rsidR="00B937B4" w:rsidRPr="00544C5E">
        <w:t xml:space="preserve"> also result in elevated erythropoietin.</w:t>
      </w:r>
    </w:p>
    <w:p w14:paraId="2775114F" w14:textId="77777777" w:rsidR="00D453F1" w:rsidRPr="00544C5E" w:rsidRDefault="00D453F1" w:rsidP="008B4A8E">
      <w:pPr>
        <w:tabs>
          <w:tab w:val="left" w:pos="720"/>
        </w:tabs>
        <w:spacing w:line="480" w:lineRule="auto"/>
      </w:pPr>
    </w:p>
    <w:p w14:paraId="11E66D92" w14:textId="060C0DA7" w:rsidR="008F4C07" w:rsidRPr="00343BED" w:rsidRDefault="001F3620" w:rsidP="008B4A8E">
      <w:pPr>
        <w:tabs>
          <w:tab w:val="left" w:pos="720"/>
        </w:tabs>
        <w:spacing w:line="480" w:lineRule="auto"/>
      </w:pPr>
      <w:r w:rsidRPr="00544C5E">
        <w:t>Carbon monoxide</w:t>
      </w:r>
      <w:r w:rsidRPr="00544C5E">
        <w:rPr>
          <w:b/>
        </w:rPr>
        <w:t xml:space="preserve"> </w:t>
      </w:r>
      <w:r w:rsidRPr="00544C5E">
        <w:t xml:space="preserve">poisoning CO binds to the heme moiety thereby </w:t>
      </w:r>
      <w:r w:rsidR="009E53F4" w:rsidRPr="00544C5E">
        <w:t>allosterically inhibiting</w:t>
      </w:r>
      <w:r w:rsidRPr="00544C5E">
        <w:t xml:space="preserve"> oxygen release in tissues and shifting the oxyhemoglobin dissociation curve left. Also, although </w:t>
      </w:r>
      <w:r w:rsidR="00062F2A" w:rsidRPr="00544C5E">
        <w:t xml:space="preserve">multiple family members </w:t>
      </w:r>
      <w:r w:rsidRPr="00544C5E">
        <w:t>are affected, some live</w:t>
      </w:r>
      <w:r w:rsidR="00062F2A" w:rsidRPr="00544C5E">
        <w:t xml:space="preserve"> outside the same house</w:t>
      </w:r>
      <w:r w:rsidRPr="00544C5E">
        <w:t xml:space="preserve">. </w:t>
      </w:r>
      <w:r w:rsidR="009E53F4" w:rsidRPr="00544C5E">
        <w:t xml:space="preserve">Primary erythrocytosis includes inherited mutations leading to a constitutive RBC production independent of erythropoietin and includes rare autosomal dominant </w:t>
      </w:r>
      <w:proofErr w:type="spellStart"/>
      <w:r w:rsidR="009E53F4" w:rsidRPr="00544C5E">
        <w:t>EpoRc</w:t>
      </w:r>
      <w:proofErr w:type="spellEnd"/>
      <w:r w:rsidR="009E53F4" w:rsidRPr="00544C5E">
        <w:t xml:space="preserve"> mutations with constitutive positive signaling. </w:t>
      </w:r>
      <w:r w:rsidR="008F4C07" w:rsidRPr="00544C5E">
        <w:t>The myeloproliferative neoplasm polycythemia</w:t>
      </w:r>
      <w:r w:rsidR="009E53F4" w:rsidRPr="00544C5E">
        <w:t xml:space="preserve"> vera is the most common acquired primary erythrocytosis</w:t>
      </w:r>
      <w:r w:rsidR="00D453F1">
        <w:t>;</w:t>
      </w:r>
      <w:r w:rsidR="00D453F1" w:rsidRPr="00544C5E">
        <w:t xml:space="preserve"> </w:t>
      </w:r>
      <w:r w:rsidR="008F4C07" w:rsidRPr="00544C5E">
        <w:t xml:space="preserve">however, it </w:t>
      </w:r>
      <w:r w:rsidR="009E53F4" w:rsidRPr="00544C5E">
        <w:t xml:space="preserve">very </w:t>
      </w:r>
      <w:r w:rsidR="009E53F4" w:rsidRPr="00343BED">
        <w:t xml:space="preserve">uncommon in children </w:t>
      </w:r>
      <w:r w:rsidR="008F4C07" w:rsidRPr="00343BED">
        <w:t xml:space="preserve">and </w:t>
      </w:r>
      <w:r w:rsidR="009E53F4" w:rsidRPr="00343BED">
        <w:t>especially i</w:t>
      </w:r>
      <w:r w:rsidR="008F4C07" w:rsidRPr="00343BED">
        <w:t>f</w:t>
      </w:r>
      <w:r w:rsidR="009E53F4" w:rsidRPr="00343BED">
        <w:t xml:space="preserve"> there is no associated splenomegaly.</w:t>
      </w:r>
    </w:p>
    <w:p w14:paraId="40524E75" w14:textId="77777777" w:rsidR="00A51EEC" w:rsidRPr="00343BED" w:rsidRDefault="00A51EEC" w:rsidP="008B4A8E">
      <w:pPr>
        <w:tabs>
          <w:tab w:val="left" w:pos="720"/>
        </w:tabs>
        <w:spacing w:line="480" w:lineRule="auto"/>
      </w:pPr>
    </w:p>
    <w:p w14:paraId="3098C2C2" w14:textId="6BE978C4" w:rsidR="00A51EEC" w:rsidRPr="0039685B" w:rsidRDefault="008117D1" w:rsidP="00A51EEC">
      <w:pPr>
        <w:pStyle w:val="ListParagraph"/>
        <w:numPr>
          <w:ilvl w:val="0"/>
          <w:numId w:val="43"/>
        </w:numPr>
        <w:tabs>
          <w:tab w:val="left" w:pos="360"/>
        </w:tabs>
        <w:spacing w:line="480" w:lineRule="auto"/>
        <w:ind w:left="360"/>
      </w:pPr>
      <w:r w:rsidRPr="0039685B">
        <w:t xml:space="preserve">Which of </w:t>
      </w:r>
      <w:r w:rsidR="00343BED" w:rsidRPr="0039685B">
        <w:t xml:space="preserve">the following patients presenting with anemia </w:t>
      </w:r>
      <w:r w:rsidRPr="0039685B">
        <w:rPr>
          <w:i/>
          <w:iCs/>
        </w:rPr>
        <w:t>does not</w:t>
      </w:r>
      <w:r w:rsidRPr="0039685B">
        <w:t xml:space="preserve"> </w:t>
      </w:r>
      <w:r w:rsidR="00343BED" w:rsidRPr="0039685B">
        <w:t>have appropriate indications to consider intravenous iron therapy</w:t>
      </w:r>
      <w:r w:rsidRPr="0039685B">
        <w:t>?</w:t>
      </w:r>
    </w:p>
    <w:p w14:paraId="31AB45C7" w14:textId="76CAED83" w:rsidR="00343BED" w:rsidRPr="00343BED" w:rsidRDefault="00343BED" w:rsidP="00343BED">
      <w:pPr>
        <w:pStyle w:val="ListParagraph"/>
        <w:numPr>
          <w:ilvl w:val="0"/>
          <w:numId w:val="44"/>
        </w:numPr>
        <w:tabs>
          <w:tab w:val="left" w:pos="360"/>
        </w:tabs>
        <w:spacing w:line="480" w:lineRule="auto"/>
      </w:pPr>
      <w:r w:rsidRPr="00343BED">
        <w:lastRenderedPageBreak/>
        <w:t>Dialysis-dependent chronic kidney disease</w:t>
      </w:r>
    </w:p>
    <w:p w14:paraId="1AA97C3B" w14:textId="32780826" w:rsidR="00343BED" w:rsidRPr="00343BED" w:rsidRDefault="00343BED" w:rsidP="00343BED">
      <w:pPr>
        <w:pStyle w:val="ListParagraph"/>
        <w:numPr>
          <w:ilvl w:val="0"/>
          <w:numId w:val="44"/>
        </w:numPr>
        <w:tabs>
          <w:tab w:val="left" w:pos="360"/>
        </w:tabs>
        <w:spacing w:line="480" w:lineRule="auto"/>
        <w:rPr>
          <w:highlight w:val="yellow"/>
        </w:rPr>
      </w:pPr>
      <w:r w:rsidRPr="00343BED">
        <w:rPr>
          <w:highlight w:val="yellow"/>
        </w:rPr>
        <w:t>New diagnosis nutritional iron deficiency anemia</w:t>
      </w:r>
    </w:p>
    <w:p w14:paraId="3CBCCFAE" w14:textId="2C83CDE3" w:rsidR="00343BED" w:rsidRPr="00343BED" w:rsidRDefault="00343BED" w:rsidP="00343BED">
      <w:pPr>
        <w:pStyle w:val="ListParagraph"/>
        <w:numPr>
          <w:ilvl w:val="0"/>
          <w:numId w:val="44"/>
        </w:numPr>
        <w:tabs>
          <w:tab w:val="left" w:pos="360"/>
        </w:tabs>
        <w:spacing w:line="480" w:lineRule="auto"/>
      </w:pPr>
      <w:r w:rsidRPr="00343BED">
        <w:t>Crohn’s disease, not in remission</w:t>
      </w:r>
    </w:p>
    <w:p w14:paraId="26FF559A" w14:textId="7E0842DA" w:rsidR="00343BED" w:rsidRPr="00343BED" w:rsidRDefault="00343BED" w:rsidP="00343BED">
      <w:pPr>
        <w:pStyle w:val="ListParagraph"/>
        <w:numPr>
          <w:ilvl w:val="0"/>
          <w:numId w:val="44"/>
        </w:numPr>
        <w:tabs>
          <w:tab w:val="left" w:pos="360"/>
        </w:tabs>
        <w:spacing w:line="480" w:lineRule="auto"/>
      </w:pPr>
      <w:r w:rsidRPr="00343BED">
        <w:t>Iron refractory iron deficiency anemia</w:t>
      </w:r>
    </w:p>
    <w:p w14:paraId="7D534197" w14:textId="3624DBE9" w:rsidR="00343BED" w:rsidRDefault="00343BED" w:rsidP="00343BED">
      <w:pPr>
        <w:pStyle w:val="ListParagraph"/>
        <w:numPr>
          <w:ilvl w:val="0"/>
          <w:numId w:val="44"/>
        </w:numPr>
        <w:tabs>
          <w:tab w:val="left" w:pos="360"/>
        </w:tabs>
        <w:spacing w:line="480" w:lineRule="auto"/>
      </w:pPr>
      <w:r w:rsidRPr="00343BED">
        <w:t xml:space="preserve">History of </w:t>
      </w:r>
      <w:r w:rsidR="008117D1">
        <w:t xml:space="preserve">total parenteral nutrition </w:t>
      </w:r>
      <w:r w:rsidRPr="00343BED">
        <w:t>dependence due to intestinal failure</w:t>
      </w:r>
    </w:p>
    <w:p w14:paraId="39404E7A" w14:textId="77777777" w:rsidR="00343BED" w:rsidRDefault="00343BED" w:rsidP="00343BED">
      <w:pPr>
        <w:tabs>
          <w:tab w:val="left" w:pos="360"/>
        </w:tabs>
        <w:spacing w:line="480" w:lineRule="auto"/>
      </w:pPr>
    </w:p>
    <w:p w14:paraId="5DF08E96" w14:textId="3F153FA1" w:rsidR="008117D1" w:rsidRDefault="00343BED" w:rsidP="00343BED">
      <w:pPr>
        <w:tabs>
          <w:tab w:val="left" w:pos="360"/>
        </w:tabs>
        <w:spacing w:line="480" w:lineRule="auto"/>
        <w:rPr>
          <w:b/>
        </w:rPr>
      </w:pPr>
      <w:r>
        <w:rPr>
          <w:b/>
        </w:rPr>
        <w:t>Explanation</w:t>
      </w:r>
    </w:p>
    <w:p w14:paraId="011E1E78" w14:textId="26556A26" w:rsidR="00343BED" w:rsidRDefault="00343BED" w:rsidP="00343BED">
      <w:pPr>
        <w:tabs>
          <w:tab w:val="left" w:pos="360"/>
        </w:tabs>
        <w:spacing w:line="480" w:lineRule="auto"/>
      </w:pPr>
      <w:r>
        <w:t>Standard of care initial therapy for patients with nutritional iron deficiency anemia is oral iron supplementation, typically with an iron salt such as ferrous sulfate (</w:t>
      </w:r>
      <w:r w:rsidR="008117D1">
        <w:t xml:space="preserve">option </w:t>
      </w:r>
      <w:r>
        <w:t xml:space="preserve">B). </w:t>
      </w:r>
      <w:proofErr w:type="gramStart"/>
      <w:r>
        <w:t>The majority of</w:t>
      </w:r>
      <w:proofErr w:type="gramEnd"/>
      <w:r>
        <w:t xml:space="preserve"> intravenous iron preparations are approved for utilization in patients with chronic kidney disease (</w:t>
      </w:r>
      <w:r w:rsidR="008117D1">
        <w:t xml:space="preserve">option </w:t>
      </w:r>
      <w:r>
        <w:t xml:space="preserve">A). Children with inflammatory bowel disease with active inflammation often have concomitant iron deficiency due to gastrointestinal blood loss. Inflammation results in upregulation of hepcidin, which inhibits oral iron absorption, and is best treated with intravenous iron therapy. Similarly, children with intestinal failure may have iron malabsorption and poor tolerance of oral iron </w:t>
      </w:r>
      <w:r w:rsidR="008117D1">
        <w:t>because of</w:t>
      </w:r>
      <w:r>
        <w:t xml:space="preserve"> gastrointestinal side effects. Finally, patients with iron refractory iron deficiency anemia have elevated hepcidin levels and limited to no response to oral iron therapy. They have a blunted response to intravenous iron therapy, though </w:t>
      </w:r>
      <w:r w:rsidR="008117D1">
        <w:t xml:space="preserve">the </w:t>
      </w:r>
      <w:r>
        <w:t>response may be better with larger doses.</w:t>
      </w:r>
    </w:p>
    <w:p w14:paraId="18C16847" w14:textId="77777777" w:rsidR="002D31E7" w:rsidRDefault="002D31E7" w:rsidP="00343BED">
      <w:pPr>
        <w:tabs>
          <w:tab w:val="left" w:pos="360"/>
        </w:tabs>
        <w:spacing w:line="480" w:lineRule="auto"/>
      </w:pPr>
    </w:p>
    <w:p w14:paraId="4ECA1933" w14:textId="6B5B20B0" w:rsidR="002D31E7" w:rsidRPr="0039685B" w:rsidRDefault="00774A89" w:rsidP="002D31E7">
      <w:pPr>
        <w:pStyle w:val="ListParagraph"/>
        <w:numPr>
          <w:ilvl w:val="0"/>
          <w:numId w:val="43"/>
        </w:numPr>
        <w:tabs>
          <w:tab w:val="left" w:pos="360"/>
        </w:tabs>
        <w:spacing w:line="480" w:lineRule="auto"/>
        <w:ind w:left="360"/>
      </w:pPr>
      <w:r w:rsidRPr="0039685B">
        <w:t xml:space="preserve">A </w:t>
      </w:r>
      <w:r w:rsidR="008117D1" w:rsidRPr="0039685B">
        <w:t>1-</w:t>
      </w:r>
      <w:r w:rsidRPr="0039685B">
        <w:t>year</w:t>
      </w:r>
      <w:r w:rsidR="008117D1" w:rsidRPr="0039685B">
        <w:t>-</w:t>
      </w:r>
      <w:r w:rsidRPr="0039685B">
        <w:t>old</w:t>
      </w:r>
      <w:r w:rsidR="008117D1" w:rsidRPr="0039685B">
        <w:t>,</w:t>
      </w:r>
      <w:r w:rsidRPr="0039685B">
        <w:t xml:space="preserve"> exclusively breastfed infant of a vegan mother presents with progressive pancytopenia and loss of milestones. You suspect cobalamin deficiency. Which laboratory and peripheral smear findings are most consistent with this diagnosis? </w:t>
      </w:r>
    </w:p>
    <w:p w14:paraId="4965DC73" w14:textId="77777777" w:rsidR="008117D1" w:rsidRPr="000005FB" w:rsidRDefault="008117D1" w:rsidP="00DB3DAA">
      <w:pPr>
        <w:pStyle w:val="ListParagraph"/>
        <w:tabs>
          <w:tab w:val="left" w:pos="360"/>
        </w:tabs>
        <w:spacing w:line="480" w:lineRule="auto"/>
        <w:ind w:left="360"/>
        <w:rPr>
          <w:highlight w:val="yellow"/>
        </w:rPr>
      </w:pPr>
    </w:p>
    <w:p w14:paraId="372F190F" w14:textId="6F22C213" w:rsidR="00774A89" w:rsidRDefault="00774A89" w:rsidP="00774A89">
      <w:pPr>
        <w:pStyle w:val="ListParagraph"/>
        <w:numPr>
          <w:ilvl w:val="0"/>
          <w:numId w:val="45"/>
        </w:numPr>
        <w:tabs>
          <w:tab w:val="left" w:pos="360"/>
        </w:tabs>
        <w:spacing w:line="480" w:lineRule="auto"/>
      </w:pPr>
      <w:r>
        <w:t>Normal methylmalonic acid</w:t>
      </w:r>
      <w:r w:rsidR="00905F07">
        <w:t>, elevated</w:t>
      </w:r>
      <w:r>
        <w:t xml:space="preserve"> homocysteine, hypersegmented neutrophils, elevated </w:t>
      </w:r>
      <w:r w:rsidR="008117D1">
        <w:t>mean corpuscular volume (</w:t>
      </w:r>
      <w:r>
        <w:t>MCV</w:t>
      </w:r>
      <w:r w:rsidR="008117D1">
        <w:t>)</w:t>
      </w:r>
    </w:p>
    <w:p w14:paraId="7A922B0F" w14:textId="34BE6C73" w:rsidR="00774A89" w:rsidRDefault="00905F07" w:rsidP="00774A89">
      <w:pPr>
        <w:pStyle w:val="ListParagraph"/>
        <w:numPr>
          <w:ilvl w:val="0"/>
          <w:numId w:val="45"/>
        </w:numPr>
        <w:tabs>
          <w:tab w:val="left" w:pos="360"/>
        </w:tabs>
        <w:spacing w:line="480" w:lineRule="auto"/>
      </w:pPr>
      <w:r>
        <w:lastRenderedPageBreak/>
        <w:t>Elevated methylmalonic acid, elevated homocysteine, hypersegmented neutrophils, low MCV</w:t>
      </w:r>
    </w:p>
    <w:p w14:paraId="17A98F63" w14:textId="0049623F" w:rsidR="00905F07" w:rsidRDefault="00905F07" w:rsidP="00905F07">
      <w:pPr>
        <w:pStyle w:val="ListParagraph"/>
        <w:numPr>
          <w:ilvl w:val="0"/>
          <w:numId w:val="45"/>
        </w:numPr>
        <w:tabs>
          <w:tab w:val="left" w:pos="360"/>
        </w:tabs>
        <w:spacing w:line="480" w:lineRule="auto"/>
      </w:pPr>
      <w:r>
        <w:t>Elevated methylmalonic acid, elevated homocysteine, hypersegmented neutrophils, normal MCV</w:t>
      </w:r>
    </w:p>
    <w:p w14:paraId="7A00F0B1" w14:textId="3F731319" w:rsidR="00905F07" w:rsidRPr="00905F07" w:rsidRDefault="00905F07" w:rsidP="00905F07">
      <w:pPr>
        <w:pStyle w:val="ListParagraph"/>
        <w:numPr>
          <w:ilvl w:val="0"/>
          <w:numId w:val="45"/>
        </w:numPr>
        <w:tabs>
          <w:tab w:val="left" w:pos="360"/>
        </w:tabs>
        <w:spacing w:line="480" w:lineRule="auto"/>
        <w:rPr>
          <w:highlight w:val="yellow"/>
        </w:rPr>
      </w:pPr>
      <w:r w:rsidRPr="00905F07">
        <w:rPr>
          <w:highlight w:val="yellow"/>
        </w:rPr>
        <w:t>Elevated methylmalonic acid, elevated homocysteine, hypersegmented neutrophils, elevated MCV</w:t>
      </w:r>
    </w:p>
    <w:p w14:paraId="65A1F1FE" w14:textId="51807E20" w:rsidR="00905F07" w:rsidRDefault="00905F07" w:rsidP="00905F07">
      <w:pPr>
        <w:pStyle w:val="ListParagraph"/>
        <w:numPr>
          <w:ilvl w:val="0"/>
          <w:numId w:val="45"/>
        </w:numPr>
        <w:tabs>
          <w:tab w:val="left" w:pos="360"/>
        </w:tabs>
        <w:spacing w:line="480" w:lineRule="auto"/>
      </w:pPr>
      <w:r>
        <w:t>Elevated methylmalonic acid, normal homocysteine, hypersegmented neutrophils, elevated MCV</w:t>
      </w:r>
    </w:p>
    <w:p w14:paraId="6B3E4473" w14:textId="77777777" w:rsidR="00751CCF" w:rsidRDefault="00751CCF" w:rsidP="00751CCF">
      <w:pPr>
        <w:tabs>
          <w:tab w:val="left" w:pos="360"/>
        </w:tabs>
        <w:spacing w:line="480" w:lineRule="auto"/>
      </w:pPr>
    </w:p>
    <w:p w14:paraId="555F1D0F" w14:textId="2202035D" w:rsidR="008117D1" w:rsidRDefault="00751CCF" w:rsidP="00751CCF">
      <w:pPr>
        <w:tabs>
          <w:tab w:val="left" w:pos="360"/>
        </w:tabs>
        <w:spacing w:line="480" w:lineRule="auto"/>
      </w:pPr>
      <w:r>
        <w:rPr>
          <w:b/>
        </w:rPr>
        <w:t>Explanation</w:t>
      </w:r>
    </w:p>
    <w:p w14:paraId="6E0E8257" w14:textId="4C21B55C" w:rsidR="00751CCF" w:rsidRDefault="00751CCF" w:rsidP="00751CCF">
      <w:pPr>
        <w:tabs>
          <w:tab w:val="left" w:pos="360"/>
        </w:tabs>
        <w:spacing w:line="480" w:lineRule="auto"/>
      </w:pPr>
      <w:r>
        <w:t>Patients with cobalamin deficiency have elevations in both methylmalonic acid and homocysteine due to its role as a coenzyme in the conversion of succinyl-</w:t>
      </w:r>
      <w:r w:rsidR="008117D1">
        <w:t>coenzyme A (</w:t>
      </w:r>
      <w:r>
        <w:t>CoA</w:t>
      </w:r>
      <w:r w:rsidR="008117D1">
        <w:t>)</w:t>
      </w:r>
      <w:r>
        <w:t xml:space="preserve"> to </w:t>
      </w:r>
      <w:proofErr w:type="spellStart"/>
      <w:r>
        <w:t>methylmalonyl</w:t>
      </w:r>
      <w:proofErr w:type="spellEnd"/>
      <w:r>
        <w:t xml:space="preserve"> CoA and homocysteine to methionine. Defective DNA synthesis results in ineffective erythropoiesis, which includes the development of a megaloblastic anemia that includes large red blood cells (elevated </w:t>
      </w:r>
      <w:r w:rsidR="008117D1">
        <w:t>mean corpuscular volume</w:t>
      </w:r>
      <w:r>
        <w:t xml:space="preserve">) and </w:t>
      </w:r>
      <w:proofErr w:type="spellStart"/>
      <w:r>
        <w:t>hypersegmented</w:t>
      </w:r>
      <w:proofErr w:type="spellEnd"/>
      <w:r>
        <w:t xml:space="preserve"> neutrophils.</w:t>
      </w:r>
    </w:p>
    <w:p w14:paraId="201ED1BA" w14:textId="77777777" w:rsidR="00FD17EA" w:rsidRDefault="00FD17EA" w:rsidP="00751CCF">
      <w:pPr>
        <w:tabs>
          <w:tab w:val="left" w:pos="360"/>
        </w:tabs>
        <w:spacing w:line="480" w:lineRule="auto"/>
      </w:pPr>
    </w:p>
    <w:p w14:paraId="628FA432" w14:textId="77777777" w:rsidR="00FD17EA" w:rsidRDefault="00FD17EA" w:rsidP="00751CCF">
      <w:pPr>
        <w:tabs>
          <w:tab w:val="left" w:pos="360"/>
        </w:tabs>
        <w:spacing w:line="480" w:lineRule="auto"/>
      </w:pPr>
    </w:p>
    <w:p w14:paraId="59608062" w14:textId="2A87AA92" w:rsidR="00FD17EA" w:rsidRPr="0039685B" w:rsidRDefault="00FD17EA" w:rsidP="00FD17EA">
      <w:pPr>
        <w:pStyle w:val="ListParagraph"/>
        <w:numPr>
          <w:ilvl w:val="0"/>
          <w:numId w:val="43"/>
        </w:numPr>
        <w:tabs>
          <w:tab w:val="left" w:pos="360"/>
        </w:tabs>
        <w:spacing w:line="480" w:lineRule="auto"/>
        <w:ind w:left="360"/>
      </w:pPr>
      <w:r w:rsidRPr="0039685B">
        <w:t>Which of the following lists the organs involved in fetal erythropoiesis in chronological order?</w:t>
      </w:r>
    </w:p>
    <w:p w14:paraId="040AB9D4" w14:textId="460F30D2" w:rsidR="00FD17EA" w:rsidRPr="0039685B" w:rsidRDefault="00FD17EA" w:rsidP="00FD17EA">
      <w:pPr>
        <w:pStyle w:val="ListParagraph"/>
        <w:numPr>
          <w:ilvl w:val="0"/>
          <w:numId w:val="46"/>
        </w:numPr>
        <w:tabs>
          <w:tab w:val="left" w:pos="360"/>
        </w:tabs>
        <w:spacing w:line="480" w:lineRule="auto"/>
      </w:pPr>
      <w:r w:rsidRPr="0039685B">
        <w:t>Yolk sac, liver, spleen, bone marrow</w:t>
      </w:r>
    </w:p>
    <w:p w14:paraId="036147E1" w14:textId="1507F0EF" w:rsidR="00FD17EA" w:rsidRDefault="00FD17EA" w:rsidP="00FD17EA">
      <w:pPr>
        <w:pStyle w:val="ListParagraph"/>
        <w:numPr>
          <w:ilvl w:val="0"/>
          <w:numId w:val="46"/>
        </w:numPr>
        <w:tabs>
          <w:tab w:val="left" w:pos="360"/>
        </w:tabs>
        <w:spacing w:line="480" w:lineRule="auto"/>
      </w:pPr>
      <w:r>
        <w:t>Yolk sac, spleen, liver, bone marrow</w:t>
      </w:r>
    </w:p>
    <w:p w14:paraId="4FD0B6F7" w14:textId="1EB32009" w:rsidR="00FD17EA" w:rsidRDefault="00FD17EA" w:rsidP="00FD17EA">
      <w:pPr>
        <w:pStyle w:val="ListParagraph"/>
        <w:numPr>
          <w:ilvl w:val="0"/>
          <w:numId w:val="46"/>
        </w:numPr>
        <w:tabs>
          <w:tab w:val="left" w:pos="360"/>
        </w:tabs>
        <w:spacing w:line="480" w:lineRule="auto"/>
      </w:pPr>
      <w:r>
        <w:t>Yolk sac, liver, bone marrow, spleen</w:t>
      </w:r>
    </w:p>
    <w:p w14:paraId="6CB2B413" w14:textId="401BD85E" w:rsidR="00FD17EA" w:rsidRDefault="00FD17EA" w:rsidP="00FD17EA">
      <w:pPr>
        <w:pStyle w:val="ListParagraph"/>
        <w:numPr>
          <w:ilvl w:val="0"/>
          <w:numId w:val="46"/>
        </w:numPr>
        <w:tabs>
          <w:tab w:val="left" w:pos="360"/>
        </w:tabs>
        <w:spacing w:line="480" w:lineRule="auto"/>
      </w:pPr>
      <w:r>
        <w:t>Liver, yolk sac, spleen, bone marrow</w:t>
      </w:r>
    </w:p>
    <w:p w14:paraId="58E0B8BC" w14:textId="77777777" w:rsidR="00FD17EA" w:rsidRDefault="00FD17EA" w:rsidP="00461E5D">
      <w:pPr>
        <w:tabs>
          <w:tab w:val="left" w:pos="360"/>
        </w:tabs>
        <w:spacing w:line="480" w:lineRule="auto"/>
      </w:pPr>
    </w:p>
    <w:p w14:paraId="0B5772A2" w14:textId="5A305DC0" w:rsidR="006449BF" w:rsidRDefault="00461E5D" w:rsidP="00461E5D">
      <w:pPr>
        <w:tabs>
          <w:tab w:val="left" w:pos="360"/>
        </w:tabs>
        <w:spacing w:line="480" w:lineRule="auto"/>
        <w:rPr>
          <w:b/>
        </w:rPr>
      </w:pPr>
      <w:r>
        <w:rPr>
          <w:b/>
        </w:rPr>
        <w:t>Explanation</w:t>
      </w:r>
    </w:p>
    <w:p w14:paraId="48FFFF09" w14:textId="297F8C6A" w:rsidR="00461E5D" w:rsidRDefault="00461E5D" w:rsidP="00461E5D">
      <w:pPr>
        <w:tabs>
          <w:tab w:val="left" w:pos="360"/>
        </w:tabs>
        <w:spacing w:line="480" w:lineRule="auto"/>
      </w:pPr>
      <w:r>
        <w:t xml:space="preserve">Within the first </w:t>
      </w:r>
      <w:r w:rsidR="006449BF">
        <w:t xml:space="preserve">6 </w:t>
      </w:r>
      <w:r>
        <w:t>weeks of gestation, fetal erythropoiesis occurs in the yolk sac. At approximately 6</w:t>
      </w:r>
      <w:r w:rsidR="006449BF">
        <w:t xml:space="preserve"> to </w:t>
      </w:r>
      <w:r>
        <w:t>8 weeks, erythropoiesis begins in the liver and continues into the early post-natal period. Erythropoiesis occurs between 3</w:t>
      </w:r>
      <w:r w:rsidR="006449BF">
        <w:t xml:space="preserve"> to </w:t>
      </w:r>
      <w:r>
        <w:t xml:space="preserve">6 months of age in the spleen. Bone marrow erythropoiesis begins around 4 months </w:t>
      </w:r>
      <w:r>
        <w:lastRenderedPageBreak/>
        <w:t xml:space="preserve">of age and progressively increases, becoming the predominant source of red blood cells in the third trimester. </w:t>
      </w:r>
    </w:p>
    <w:p w14:paraId="612F61AF" w14:textId="77777777" w:rsidR="00461E5D" w:rsidRDefault="00461E5D" w:rsidP="00461E5D">
      <w:pPr>
        <w:tabs>
          <w:tab w:val="left" w:pos="360"/>
        </w:tabs>
        <w:spacing w:line="480" w:lineRule="auto"/>
      </w:pPr>
    </w:p>
    <w:p w14:paraId="71C36C82" w14:textId="3BEB08C5" w:rsidR="00461E5D" w:rsidRPr="0039685B" w:rsidRDefault="006449BF" w:rsidP="00461E5D">
      <w:pPr>
        <w:pStyle w:val="ListParagraph"/>
        <w:numPr>
          <w:ilvl w:val="0"/>
          <w:numId w:val="43"/>
        </w:numPr>
        <w:tabs>
          <w:tab w:val="left" w:pos="360"/>
        </w:tabs>
        <w:spacing w:line="480" w:lineRule="auto"/>
        <w:ind w:left="360"/>
      </w:pPr>
      <w:r w:rsidRPr="0039685B">
        <w:t xml:space="preserve">Which of the following </w:t>
      </w:r>
      <w:r w:rsidRPr="0039685B">
        <w:rPr>
          <w:i/>
          <w:iCs/>
        </w:rPr>
        <w:t>is not</w:t>
      </w:r>
      <w:r w:rsidRPr="0039685B">
        <w:t xml:space="preserve"> included in t</w:t>
      </w:r>
      <w:r w:rsidR="008E055B" w:rsidRPr="0039685B">
        <w:t>he differential diagnosis of a 5</w:t>
      </w:r>
      <w:r w:rsidRPr="0039685B">
        <w:t>-</w:t>
      </w:r>
      <w:r w:rsidR="008E055B" w:rsidRPr="0039685B">
        <w:t>year</w:t>
      </w:r>
      <w:r w:rsidRPr="0039685B">
        <w:t>-</w:t>
      </w:r>
      <w:r w:rsidR="008E055B" w:rsidRPr="0039685B">
        <w:t>old child presenting with mild, normocytic anemia</w:t>
      </w:r>
      <w:r w:rsidRPr="0039685B">
        <w:t>?</w:t>
      </w:r>
    </w:p>
    <w:p w14:paraId="52B7AEBA" w14:textId="77777777" w:rsidR="006449BF" w:rsidRPr="000005FB" w:rsidRDefault="006449BF" w:rsidP="00DB3DAA">
      <w:pPr>
        <w:pStyle w:val="ListParagraph"/>
        <w:tabs>
          <w:tab w:val="left" w:pos="360"/>
        </w:tabs>
        <w:spacing w:line="480" w:lineRule="auto"/>
        <w:ind w:left="360"/>
        <w:rPr>
          <w:highlight w:val="yellow"/>
        </w:rPr>
      </w:pPr>
    </w:p>
    <w:p w14:paraId="034D2FBD" w14:textId="3FD25340" w:rsidR="008E055B" w:rsidRDefault="008E055B" w:rsidP="008E055B">
      <w:pPr>
        <w:pStyle w:val="ListParagraph"/>
        <w:numPr>
          <w:ilvl w:val="0"/>
          <w:numId w:val="47"/>
        </w:numPr>
        <w:tabs>
          <w:tab w:val="left" w:pos="360"/>
        </w:tabs>
        <w:spacing w:line="480" w:lineRule="auto"/>
      </w:pPr>
      <w:r>
        <w:t>Strep pharyngitis (anemia of inflammation)</w:t>
      </w:r>
    </w:p>
    <w:p w14:paraId="4421768A" w14:textId="368C3F3E" w:rsidR="008E055B" w:rsidRDefault="008E055B" w:rsidP="008E055B">
      <w:pPr>
        <w:pStyle w:val="ListParagraph"/>
        <w:numPr>
          <w:ilvl w:val="0"/>
          <w:numId w:val="47"/>
        </w:numPr>
        <w:tabs>
          <w:tab w:val="left" w:pos="360"/>
        </w:tabs>
        <w:spacing w:line="480" w:lineRule="auto"/>
      </w:pPr>
      <w:r>
        <w:t>Hypothyroidism</w:t>
      </w:r>
    </w:p>
    <w:p w14:paraId="29D6F546" w14:textId="1BCDA492" w:rsidR="008E055B" w:rsidRDefault="008E055B" w:rsidP="008E055B">
      <w:pPr>
        <w:pStyle w:val="ListParagraph"/>
        <w:numPr>
          <w:ilvl w:val="0"/>
          <w:numId w:val="47"/>
        </w:numPr>
        <w:tabs>
          <w:tab w:val="left" w:pos="360"/>
        </w:tabs>
        <w:spacing w:line="480" w:lineRule="auto"/>
      </w:pPr>
      <w:r>
        <w:t>Chronic kidney disease</w:t>
      </w:r>
    </w:p>
    <w:p w14:paraId="3B2F3939" w14:textId="7C970E21" w:rsidR="008E055B" w:rsidRPr="008E055B" w:rsidRDefault="008E055B" w:rsidP="008E055B">
      <w:pPr>
        <w:pStyle w:val="ListParagraph"/>
        <w:numPr>
          <w:ilvl w:val="0"/>
          <w:numId w:val="47"/>
        </w:numPr>
        <w:tabs>
          <w:tab w:val="left" w:pos="360"/>
        </w:tabs>
        <w:spacing w:line="480" w:lineRule="auto"/>
        <w:rPr>
          <w:highlight w:val="yellow"/>
        </w:rPr>
      </w:pPr>
      <w:r w:rsidRPr="008E055B">
        <w:rPr>
          <w:highlight w:val="yellow"/>
        </w:rPr>
        <w:t>Thalassemia trait</w:t>
      </w:r>
    </w:p>
    <w:p w14:paraId="0E432E4B" w14:textId="77777777" w:rsidR="008E055B" w:rsidRDefault="008E055B" w:rsidP="008E055B">
      <w:pPr>
        <w:pStyle w:val="ListParagraph"/>
        <w:numPr>
          <w:ilvl w:val="0"/>
          <w:numId w:val="47"/>
        </w:numPr>
        <w:tabs>
          <w:tab w:val="left" w:pos="360"/>
        </w:tabs>
        <w:spacing w:line="480" w:lineRule="auto"/>
      </w:pPr>
      <w:r>
        <w:t>Statistical anemia</w:t>
      </w:r>
    </w:p>
    <w:p w14:paraId="26470979" w14:textId="77777777" w:rsidR="008E055B" w:rsidRDefault="008E055B" w:rsidP="008E055B">
      <w:pPr>
        <w:tabs>
          <w:tab w:val="left" w:pos="360"/>
        </w:tabs>
        <w:spacing w:line="480" w:lineRule="auto"/>
      </w:pPr>
    </w:p>
    <w:p w14:paraId="2EC9693E" w14:textId="42BC4C5A" w:rsidR="006449BF" w:rsidRDefault="008E055B" w:rsidP="008E055B">
      <w:pPr>
        <w:tabs>
          <w:tab w:val="left" w:pos="360"/>
        </w:tabs>
        <w:spacing w:line="480" w:lineRule="auto"/>
      </w:pPr>
      <w:r>
        <w:rPr>
          <w:b/>
        </w:rPr>
        <w:t>Explanation</w:t>
      </w:r>
    </w:p>
    <w:p w14:paraId="0DEE0224" w14:textId="2A141603" w:rsidR="008E055B" w:rsidRDefault="008E055B" w:rsidP="008E055B">
      <w:pPr>
        <w:tabs>
          <w:tab w:val="left" w:pos="360"/>
        </w:tabs>
        <w:spacing w:line="480" w:lineRule="auto"/>
      </w:pPr>
      <w:r>
        <w:t xml:space="preserve">Thalassemia trait results in a mild, microcytic anemia, typically with an elevated RBC count. Patients with thalassemia trait do not have a normal </w:t>
      </w:r>
      <w:r w:rsidR="006449BF">
        <w:t xml:space="preserve">mean corpuscular volume; </w:t>
      </w:r>
      <w:r>
        <w:t>therefore</w:t>
      </w:r>
      <w:r w:rsidR="006449BF">
        <w:t>,</w:t>
      </w:r>
      <w:r>
        <w:t xml:space="preserve"> </w:t>
      </w:r>
      <w:r w:rsidR="006449BF">
        <w:t>option</w:t>
      </w:r>
      <w:r>
        <w:t xml:space="preserve"> D is incorrect. The other diagnoses may present with a mild, normocytic anemia. Patients with acute inflammation or infection may have a mild anemia (</w:t>
      </w:r>
      <w:r w:rsidR="006449BF">
        <w:t xml:space="preserve">option </w:t>
      </w:r>
      <w:r>
        <w:t>A). Chronic inflammation may progress to a microcytic anemia due to prolonged iron-restricted erythropoiesis. Hypothyroidism and chronic kidney disease (</w:t>
      </w:r>
      <w:r w:rsidR="006449BF">
        <w:t xml:space="preserve">options </w:t>
      </w:r>
      <w:r>
        <w:t>B and C) may result in a normocytic anemia. Patients may have a history of poor growth or other nonspecific symptoms. Statistical anemia (</w:t>
      </w:r>
      <w:r w:rsidR="006449BF">
        <w:t xml:space="preserve">option </w:t>
      </w:r>
      <w:r>
        <w:t xml:space="preserve">E) is a diagnosis of exclusion but describes the 2.5% of the population that fall below </w:t>
      </w:r>
      <w:r w:rsidR="006449BF">
        <w:t>two</w:t>
      </w:r>
      <w:r>
        <w:t xml:space="preserve"> standard deviations below the normal hemoglobin range. </w:t>
      </w:r>
    </w:p>
    <w:p w14:paraId="7AAE911C" w14:textId="77777777" w:rsidR="009C6289" w:rsidRDefault="009C6289" w:rsidP="008E055B">
      <w:pPr>
        <w:tabs>
          <w:tab w:val="left" w:pos="360"/>
        </w:tabs>
        <w:spacing w:line="480" w:lineRule="auto"/>
      </w:pPr>
    </w:p>
    <w:p w14:paraId="36B47D20" w14:textId="56C9F596" w:rsidR="009C6289" w:rsidRDefault="009C6289" w:rsidP="009C6289">
      <w:pPr>
        <w:pStyle w:val="ListParagraph"/>
        <w:numPr>
          <w:ilvl w:val="0"/>
          <w:numId w:val="43"/>
        </w:numPr>
        <w:tabs>
          <w:tab w:val="left" w:pos="360"/>
        </w:tabs>
        <w:spacing w:line="480" w:lineRule="auto"/>
        <w:ind w:left="360"/>
      </w:pPr>
      <w:r w:rsidRPr="00BA49A1">
        <w:t>A 14</w:t>
      </w:r>
      <w:r>
        <w:t>-year-old</w:t>
      </w:r>
      <w:r w:rsidRPr="00BA49A1">
        <w:t xml:space="preserve"> Greek girl recently has been diagnosed with systemic juvenile rheumatoid arthritis.</w:t>
      </w:r>
      <w:r>
        <w:t xml:space="preserve"> </w:t>
      </w:r>
      <w:r w:rsidRPr="00BA49A1">
        <w:t xml:space="preserve">Which of the following iron studies is most consistent </w:t>
      </w:r>
      <w:r>
        <w:t>with this clinical presentation?</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9C6289" w14:paraId="17C8B23E" w14:textId="77777777" w:rsidTr="00D45B2E">
        <w:tc>
          <w:tcPr>
            <w:tcW w:w="1678" w:type="dxa"/>
          </w:tcPr>
          <w:p w14:paraId="45311668" w14:textId="77777777" w:rsidR="009C6289" w:rsidRDefault="009C6289" w:rsidP="00D45B2E">
            <w:pPr>
              <w:tabs>
                <w:tab w:val="left" w:pos="720"/>
              </w:tabs>
              <w:spacing w:line="480" w:lineRule="auto"/>
            </w:pPr>
          </w:p>
        </w:tc>
        <w:tc>
          <w:tcPr>
            <w:tcW w:w="1678" w:type="dxa"/>
          </w:tcPr>
          <w:p w14:paraId="07356F33" w14:textId="77777777" w:rsidR="009C6289" w:rsidRDefault="009C6289" w:rsidP="00D45B2E">
            <w:pPr>
              <w:tabs>
                <w:tab w:val="left" w:pos="720"/>
              </w:tabs>
              <w:spacing w:line="480" w:lineRule="auto"/>
            </w:pPr>
            <w:r>
              <w:t>Hemoglobin (Hgb)</w:t>
            </w:r>
          </w:p>
        </w:tc>
        <w:tc>
          <w:tcPr>
            <w:tcW w:w="1678" w:type="dxa"/>
          </w:tcPr>
          <w:p w14:paraId="27F79BB8" w14:textId="77777777" w:rsidR="009C6289" w:rsidRDefault="009C6289" w:rsidP="00D45B2E">
            <w:pPr>
              <w:tabs>
                <w:tab w:val="left" w:pos="720"/>
              </w:tabs>
              <w:spacing w:line="480" w:lineRule="auto"/>
            </w:pPr>
            <w:r>
              <w:t xml:space="preserve">Mean Corpuscular </w:t>
            </w:r>
            <w:proofErr w:type="spellStart"/>
            <w:r>
              <w:t>Voume</w:t>
            </w:r>
            <w:proofErr w:type="spellEnd"/>
            <w:r>
              <w:t xml:space="preserve"> (MCV)</w:t>
            </w:r>
          </w:p>
        </w:tc>
        <w:tc>
          <w:tcPr>
            <w:tcW w:w="1678" w:type="dxa"/>
          </w:tcPr>
          <w:p w14:paraId="611DB16A" w14:textId="3D22F61E" w:rsidR="009C6289" w:rsidRDefault="009C6289" w:rsidP="009C6289">
            <w:pPr>
              <w:tabs>
                <w:tab w:val="left" w:pos="720"/>
              </w:tabs>
              <w:spacing w:line="480" w:lineRule="auto"/>
            </w:pPr>
            <w:r>
              <w:t>T</w:t>
            </w:r>
            <w:r w:rsidRPr="00544C5E">
              <w:t xml:space="preserve">ransferrin </w:t>
            </w:r>
            <w:r>
              <w:t>S</w:t>
            </w:r>
            <w:r w:rsidRPr="00544C5E">
              <w:t>aturation</w:t>
            </w:r>
            <w:r>
              <w:t xml:space="preserve"> (TSAT)</w:t>
            </w:r>
          </w:p>
        </w:tc>
        <w:tc>
          <w:tcPr>
            <w:tcW w:w="1679" w:type="dxa"/>
          </w:tcPr>
          <w:p w14:paraId="4B2C2BF7" w14:textId="77777777" w:rsidR="009C6289" w:rsidRDefault="009C6289" w:rsidP="00D45B2E">
            <w:pPr>
              <w:tabs>
                <w:tab w:val="left" w:pos="720"/>
              </w:tabs>
              <w:spacing w:line="480" w:lineRule="auto"/>
            </w:pPr>
            <w:r>
              <w:t>Serum Ferritin</w:t>
            </w:r>
          </w:p>
        </w:tc>
        <w:tc>
          <w:tcPr>
            <w:tcW w:w="1679" w:type="dxa"/>
          </w:tcPr>
          <w:p w14:paraId="789F7141" w14:textId="77777777" w:rsidR="009C6289" w:rsidRDefault="009C6289" w:rsidP="00D45B2E">
            <w:pPr>
              <w:tabs>
                <w:tab w:val="left" w:pos="720"/>
              </w:tabs>
              <w:spacing w:line="480" w:lineRule="auto"/>
            </w:pPr>
            <w:r>
              <w:t>Urinary Hepcidin</w:t>
            </w:r>
          </w:p>
        </w:tc>
      </w:tr>
      <w:tr w:rsidR="009C6289" w14:paraId="747E80ED" w14:textId="77777777" w:rsidTr="00D45B2E">
        <w:tc>
          <w:tcPr>
            <w:tcW w:w="1678" w:type="dxa"/>
          </w:tcPr>
          <w:p w14:paraId="096AB018" w14:textId="77777777" w:rsidR="009C6289" w:rsidRDefault="009C6289" w:rsidP="00D45B2E">
            <w:pPr>
              <w:tabs>
                <w:tab w:val="left" w:pos="720"/>
              </w:tabs>
              <w:spacing w:line="480" w:lineRule="auto"/>
            </w:pPr>
            <w:r>
              <w:t>Normal Range</w:t>
            </w:r>
          </w:p>
        </w:tc>
        <w:tc>
          <w:tcPr>
            <w:tcW w:w="1678" w:type="dxa"/>
            <w:vAlign w:val="center"/>
          </w:tcPr>
          <w:p w14:paraId="5CF24BB4" w14:textId="77777777" w:rsidR="009C6289" w:rsidRPr="00544C5E" w:rsidRDefault="009C6289" w:rsidP="00D45B2E">
            <w:pPr>
              <w:tabs>
                <w:tab w:val="left" w:pos="720"/>
              </w:tabs>
              <w:spacing w:line="480" w:lineRule="auto"/>
            </w:pPr>
            <w:r w:rsidRPr="00544C5E">
              <w:t>12.0-16.0</w:t>
            </w:r>
            <w:r>
              <w:t xml:space="preserve"> g/dL</w:t>
            </w:r>
          </w:p>
        </w:tc>
        <w:tc>
          <w:tcPr>
            <w:tcW w:w="1678" w:type="dxa"/>
            <w:vAlign w:val="center"/>
          </w:tcPr>
          <w:p w14:paraId="564F2110" w14:textId="77777777" w:rsidR="009C6289" w:rsidRPr="00544C5E" w:rsidRDefault="009C6289" w:rsidP="00D45B2E">
            <w:pPr>
              <w:tabs>
                <w:tab w:val="left" w:pos="720"/>
              </w:tabs>
              <w:spacing w:line="480" w:lineRule="auto"/>
            </w:pPr>
            <w:r w:rsidRPr="00544C5E">
              <w:t>78-102</w:t>
            </w:r>
            <w:r>
              <w:t xml:space="preserve"> </w:t>
            </w:r>
            <w:proofErr w:type="spellStart"/>
            <w:r>
              <w:t>fL</w:t>
            </w:r>
            <w:proofErr w:type="spellEnd"/>
          </w:p>
        </w:tc>
        <w:tc>
          <w:tcPr>
            <w:tcW w:w="1678" w:type="dxa"/>
            <w:vAlign w:val="center"/>
          </w:tcPr>
          <w:p w14:paraId="34B45980" w14:textId="77777777" w:rsidR="009C6289" w:rsidRPr="00544C5E" w:rsidRDefault="009C6289" w:rsidP="00D45B2E">
            <w:pPr>
              <w:tabs>
                <w:tab w:val="left" w:pos="720"/>
              </w:tabs>
              <w:spacing w:line="480" w:lineRule="auto"/>
            </w:pPr>
            <w:r w:rsidRPr="00544C5E">
              <w:t>20</w:t>
            </w:r>
            <w:r>
              <w:t>%</w:t>
            </w:r>
            <w:r w:rsidRPr="00544C5E">
              <w:t>-50</w:t>
            </w:r>
            <w:r>
              <w:t>%</w:t>
            </w:r>
          </w:p>
        </w:tc>
        <w:tc>
          <w:tcPr>
            <w:tcW w:w="1679" w:type="dxa"/>
            <w:vAlign w:val="center"/>
          </w:tcPr>
          <w:p w14:paraId="05DA528E" w14:textId="77777777" w:rsidR="009C6289" w:rsidRPr="00544C5E" w:rsidRDefault="009C6289" w:rsidP="00D45B2E">
            <w:pPr>
              <w:tabs>
                <w:tab w:val="left" w:pos="720"/>
              </w:tabs>
              <w:spacing w:line="480" w:lineRule="auto"/>
            </w:pPr>
            <w:r w:rsidRPr="00544C5E">
              <w:t>18-200</w:t>
            </w:r>
            <w:r>
              <w:t xml:space="preserve"> mcg/dL</w:t>
            </w:r>
          </w:p>
        </w:tc>
        <w:tc>
          <w:tcPr>
            <w:tcW w:w="1679" w:type="dxa"/>
            <w:vAlign w:val="center"/>
          </w:tcPr>
          <w:p w14:paraId="239DB6E7" w14:textId="77777777" w:rsidR="009C6289" w:rsidRPr="00544C5E" w:rsidRDefault="009C6289" w:rsidP="00D45B2E">
            <w:pPr>
              <w:tabs>
                <w:tab w:val="left" w:pos="720"/>
              </w:tabs>
              <w:spacing w:line="480" w:lineRule="auto"/>
            </w:pPr>
            <w:r w:rsidRPr="00544C5E">
              <w:t>15-200</w:t>
            </w:r>
            <w:r>
              <w:t xml:space="preserve"> ng/mg Cr</w:t>
            </w:r>
          </w:p>
        </w:tc>
      </w:tr>
    </w:tbl>
    <w:p w14:paraId="3424E91A" w14:textId="77777777" w:rsidR="009C6289" w:rsidRPr="00544C5E" w:rsidRDefault="009C6289" w:rsidP="009C6289">
      <w:pPr>
        <w:tabs>
          <w:tab w:val="left" w:pos="720"/>
        </w:tabs>
        <w:spacing w:line="480" w:lineRule="auto"/>
      </w:pPr>
    </w:p>
    <w:p w14:paraId="070F5E98" w14:textId="3C0DF0E2" w:rsidR="009C6289" w:rsidRDefault="009C6289" w:rsidP="009C6289">
      <w:pPr>
        <w:tabs>
          <w:tab w:val="left" w:pos="720"/>
        </w:tabs>
        <w:spacing w:line="480" w:lineRule="auto"/>
      </w:pPr>
      <w:r>
        <w:t>A.</w:t>
      </w:r>
      <w:r>
        <w:tab/>
        <w:t xml:space="preserve">Hgb 11.8 g/dL, MCV 79 </w:t>
      </w:r>
      <w:proofErr w:type="spellStart"/>
      <w:r>
        <w:t>fL</w:t>
      </w:r>
      <w:proofErr w:type="spellEnd"/>
      <w:r>
        <w:t>, TSAT 25%, ferritin 70 mcg/dL, urinary hepcidin 25 ng/mg Cr</w:t>
      </w:r>
    </w:p>
    <w:p w14:paraId="73ACA004" w14:textId="7DDED80D" w:rsidR="009C6289" w:rsidRDefault="009C6289" w:rsidP="009C6289">
      <w:pPr>
        <w:tabs>
          <w:tab w:val="left" w:pos="720"/>
        </w:tabs>
        <w:spacing w:line="480" w:lineRule="auto"/>
      </w:pPr>
      <w:r>
        <w:t>B.</w:t>
      </w:r>
      <w:r>
        <w:tab/>
        <w:t xml:space="preserve">Hgb 12.2 g/dL, MCV 82 </w:t>
      </w:r>
      <w:proofErr w:type="spellStart"/>
      <w:r>
        <w:t>fL</w:t>
      </w:r>
      <w:proofErr w:type="spellEnd"/>
      <w:r>
        <w:t>, TSAT 25%, ferritin 70 mcg/dL, urinary hepcidin 25 ng/mg Cr</w:t>
      </w:r>
    </w:p>
    <w:p w14:paraId="4083BF80" w14:textId="691375A3" w:rsidR="009C6289" w:rsidRDefault="009C6289" w:rsidP="009C6289">
      <w:pPr>
        <w:tabs>
          <w:tab w:val="left" w:pos="720"/>
        </w:tabs>
        <w:spacing w:line="480" w:lineRule="auto"/>
      </w:pPr>
      <w:r>
        <w:t>C.</w:t>
      </w:r>
      <w:r>
        <w:tab/>
        <w:t xml:space="preserve">Hgb 11.8 g/dL, MCV 79 </w:t>
      </w:r>
      <w:proofErr w:type="spellStart"/>
      <w:r>
        <w:t>fL</w:t>
      </w:r>
      <w:proofErr w:type="spellEnd"/>
      <w:r>
        <w:t>, TSAT 15%, ferritin 18 mcg/dL, urinary hepcidin 10 ng/mg Cr</w:t>
      </w:r>
    </w:p>
    <w:p w14:paraId="195669B1" w14:textId="2A94E56D" w:rsidR="009C6289" w:rsidRDefault="009C6289" w:rsidP="009C6289">
      <w:pPr>
        <w:tabs>
          <w:tab w:val="left" w:pos="720"/>
        </w:tabs>
        <w:spacing w:line="480" w:lineRule="auto"/>
        <w:rPr>
          <w:b/>
        </w:rPr>
      </w:pPr>
      <w:r w:rsidRPr="00580DB2">
        <w:rPr>
          <w:highlight w:val="yellow"/>
        </w:rPr>
        <w:t>D.</w:t>
      </w:r>
      <w:r w:rsidRPr="00580DB2">
        <w:rPr>
          <w:highlight w:val="yellow"/>
        </w:rPr>
        <w:tab/>
        <w:t xml:space="preserve">Hgb 11.8 g/dL, MCV 82 </w:t>
      </w:r>
      <w:proofErr w:type="spellStart"/>
      <w:r w:rsidRPr="00580DB2">
        <w:rPr>
          <w:highlight w:val="yellow"/>
        </w:rPr>
        <w:t>fL</w:t>
      </w:r>
      <w:proofErr w:type="spellEnd"/>
      <w:r w:rsidRPr="00580DB2">
        <w:rPr>
          <w:highlight w:val="yellow"/>
        </w:rPr>
        <w:t xml:space="preserve">, </w:t>
      </w:r>
      <w:r>
        <w:rPr>
          <w:highlight w:val="yellow"/>
        </w:rPr>
        <w:t>TSAT</w:t>
      </w:r>
      <w:r w:rsidRPr="00580DB2">
        <w:rPr>
          <w:highlight w:val="yellow"/>
        </w:rPr>
        <w:t xml:space="preserve"> 15%, ferritin 328 mcg/dL, urinary hepcidin 220 ng/mg Cr</w:t>
      </w:r>
    </w:p>
    <w:p w14:paraId="1A080C74" w14:textId="77777777" w:rsidR="009C2C43" w:rsidRDefault="009C2C43" w:rsidP="009C6289">
      <w:pPr>
        <w:tabs>
          <w:tab w:val="left" w:pos="720"/>
        </w:tabs>
        <w:spacing w:line="480" w:lineRule="auto"/>
        <w:rPr>
          <w:b/>
        </w:rPr>
      </w:pPr>
    </w:p>
    <w:p w14:paraId="4C1A484C" w14:textId="77777777" w:rsidR="001F3AB7" w:rsidRPr="00544C5E" w:rsidRDefault="009C2C43" w:rsidP="001F3AB7">
      <w:pPr>
        <w:tabs>
          <w:tab w:val="left" w:pos="720"/>
        </w:tabs>
        <w:spacing w:line="480" w:lineRule="auto"/>
      </w:pPr>
      <w:r>
        <w:rPr>
          <w:b/>
        </w:rPr>
        <w:t>Explanation:</w:t>
      </w:r>
      <w:r w:rsidR="001F3AB7">
        <w:rPr>
          <w:b/>
        </w:rPr>
        <w:t xml:space="preserve"> </w:t>
      </w:r>
      <w:proofErr w:type="gramStart"/>
      <w:r w:rsidR="001F3AB7">
        <w:t>All</w:t>
      </w:r>
      <w:r w:rsidR="001F3AB7" w:rsidRPr="00544C5E">
        <w:t xml:space="preserve"> of</w:t>
      </w:r>
      <w:proofErr w:type="gramEnd"/>
      <w:r w:rsidR="001F3AB7" w:rsidRPr="00544C5E">
        <w:t xml:space="preserve"> </w:t>
      </w:r>
      <w:r w:rsidR="001F3AB7">
        <w:t>the</w:t>
      </w:r>
      <w:r w:rsidR="001F3AB7" w:rsidRPr="00544C5E">
        <w:t xml:space="preserve"> </w:t>
      </w:r>
      <w:r w:rsidR="001F3AB7">
        <w:t>answer options present</w:t>
      </w:r>
      <w:r w:rsidR="001F3AB7" w:rsidRPr="00544C5E">
        <w:t xml:space="preserve"> very similar RBC indices. Early iron deficiency can be difficult to distinguish from </w:t>
      </w:r>
      <w:r w:rsidR="001F3AB7">
        <w:t>ß</w:t>
      </w:r>
      <w:r w:rsidR="001F3AB7" w:rsidRPr="00544C5E">
        <w:t xml:space="preserve">-thalassemia trait </w:t>
      </w:r>
      <w:proofErr w:type="gramStart"/>
      <w:r w:rsidR="001F3AB7" w:rsidRPr="00544C5E">
        <w:t>on the basis of</w:t>
      </w:r>
      <w:proofErr w:type="gramEnd"/>
      <w:r w:rsidR="001F3AB7" w:rsidRPr="00544C5E">
        <w:t xml:space="preserve"> RBC indices alone. Iron studies, hemoglobin electrophoresis</w:t>
      </w:r>
      <w:r w:rsidR="001F3AB7">
        <w:t>,</w:t>
      </w:r>
      <w:r w:rsidR="001F3AB7" w:rsidRPr="00544C5E">
        <w:t xml:space="preserve"> and clinical response to oral iron therapy can assist in making this distinction.</w:t>
      </w:r>
      <w:r w:rsidR="001F3AB7">
        <w:t xml:space="preserve"> </w:t>
      </w:r>
      <w:r w:rsidR="001F3AB7" w:rsidRPr="00544C5E">
        <w:t xml:space="preserve">The anemia of inflammation can be distinguished from iron deficiency and </w:t>
      </w:r>
      <w:r w:rsidR="001F3AB7">
        <w:t>ß</w:t>
      </w:r>
      <w:r w:rsidR="001F3AB7" w:rsidRPr="00544C5E">
        <w:t>-thalassemia trait by the dissociation of the serum ferritin (high) from the transferrin saturation (low).</w:t>
      </w:r>
      <w:r w:rsidR="001F3AB7">
        <w:t xml:space="preserve"> </w:t>
      </w:r>
      <w:r w:rsidR="001F3AB7" w:rsidRPr="00544C5E">
        <w:t>Like ferritin, hepcidin also is an acute</w:t>
      </w:r>
      <w:r w:rsidR="001F3AB7">
        <w:t>-</w:t>
      </w:r>
      <w:r w:rsidR="001F3AB7" w:rsidRPr="00544C5E">
        <w:t>phase reactant and is increased in inflammatory states.</w:t>
      </w:r>
      <w:r w:rsidR="001F3AB7">
        <w:t xml:space="preserve"> </w:t>
      </w:r>
      <w:r w:rsidR="001F3AB7" w:rsidRPr="00544C5E">
        <w:t>The increase in hepcidin and its effect on iron homeostasis is one of the contributing factors to the anemia of inflammation.</w:t>
      </w:r>
    </w:p>
    <w:p w14:paraId="4E3673DF" w14:textId="47CE3028" w:rsidR="009C2C43" w:rsidRPr="009C2C43" w:rsidRDefault="009C2C43" w:rsidP="009C6289">
      <w:pPr>
        <w:tabs>
          <w:tab w:val="left" w:pos="720"/>
        </w:tabs>
        <w:spacing w:line="480" w:lineRule="auto"/>
        <w:rPr>
          <w:b/>
        </w:rPr>
      </w:pPr>
    </w:p>
    <w:p w14:paraId="02E56CDD" w14:textId="6BFC6EE0" w:rsidR="00422734" w:rsidRPr="00544C5E" w:rsidRDefault="00422734" w:rsidP="009C2C43">
      <w:pPr>
        <w:pStyle w:val="ListParagraph"/>
        <w:numPr>
          <w:ilvl w:val="0"/>
          <w:numId w:val="43"/>
        </w:numPr>
        <w:tabs>
          <w:tab w:val="left" w:pos="360"/>
        </w:tabs>
        <w:spacing w:line="480" w:lineRule="auto"/>
        <w:ind w:left="360"/>
      </w:pPr>
      <w:r w:rsidRPr="00544C5E">
        <w:t xml:space="preserve">As part of an oral iron absorption test, a child with unexplained anemia receives </w:t>
      </w:r>
      <w:r>
        <w:t>3</w:t>
      </w:r>
      <w:r w:rsidRPr="00544C5E">
        <w:t xml:space="preserve"> mg/kg oral dose of elemental iron. Serum iron concentration before the iron dose is </w:t>
      </w:r>
      <w:r>
        <w:t>3</w:t>
      </w:r>
      <w:r w:rsidRPr="00544C5E">
        <w:t xml:space="preserve">0 </w:t>
      </w:r>
      <w:proofErr w:type="spellStart"/>
      <w:r w:rsidRPr="00422734">
        <w:rPr>
          <w:bCs/>
        </w:rPr>
        <w:t>μg</w:t>
      </w:r>
      <w:proofErr w:type="spellEnd"/>
      <w:r w:rsidRPr="00544C5E">
        <w:t>/</w:t>
      </w:r>
      <w:r w:rsidRPr="00422734">
        <w:rPr>
          <w:color w:val="000000"/>
        </w:rPr>
        <w:t>dL</w:t>
      </w:r>
      <w:r w:rsidRPr="00544C5E">
        <w:t xml:space="preserve">, and 1 hour later the serum iron concentration is </w:t>
      </w:r>
      <w:r>
        <w:t>240</w:t>
      </w:r>
      <w:r w:rsidRPr="00544C5E">
        <w:t xml:space="preserve"> </w:t>
      </w:r>
      <w:proofErr w:type="spellStart"/>
      <w:r w:rsidRPr="00422734">
        <w:rPr>
          <w:bCs/>
        </w:rPr>
        <w:t>μg</w:t>
      </w:r>
      <w:proofErr w:type="spellEnd"/>
      <w:r w:rsidRPr="00544C5E">
        <w:t>/dL. What is this child’s most likely diagnosis?</w:t>
      </w:r>
    </w:p>
    <w:p w14:paraId="368E085E" w14:textId="77777777" w:rsidR="00422734" w:rsidRPr="00544C5E" w:rsidRDefault="00422734" w:rsidP="00422734">
      <w:pPr>
        <w:tabs>
          <w:tab w:val="left" w:pos="720"/>
        </w:tabs>
        <w:spacing w:line="480" w:lineRule="auto"/>
      </w:pPr>
      <w:r w:rsidRPr="00544C5E">
        <w:t>A.</w:t>
      </w:r>
      <w:r w:rsidRPr="00544C5E">
        <w:tab/>
        <w:t xml:space="preserve">Hereditary hemochromatosis </w:t>
      </w:r>
    </w:p>
    <w:p w14:paraId="01E3CCD4" w14:textId="77777777" w:rsidR="00422734" w:rsidRPr="00544C5E" w:rsidRDefault="00422734" w:rsidP="00422734">
      <w:pPr>
        <w:tabs>
          <w:tab w:val="left" w:pos="720"/>
        </w:tabs>
        <w:spacing w:line="480" w:lineRule="auto"/>
      </w:pPr>
      <w:r w:rsidRPr="00A00165">
        <w:rPr>
          <w:highlight w:val="yellow"/>
        </w:rPr>
        <w:lastRenderedPageBreak/>
        <w:t>B.</w:t>
      </w:r>
      <w:r w:rsidRPr="00A00165">
        <w:rPr>
          <w:highlight w:val="yellow"/>
        </w:rPr>
        <w:tab/>
        <w:t>Iron deficiency due to reduced dietary iron</w:t>
      </w:r>
    </w:p>
    <w:p w14:paraId="1B35A0DB" w14:textId="77777777" w:rsidR="00422734" w:rsidRPr="00544C5E" w:rsidRDefault="00422734" w:rsidP="00422734">
      <w:pPr>
        <w:tabs>
          <w:tab w:val="left" w:pos="720"/>
        </w:tabs>
        <w:spacing w:line="480" w:lineRule="auto"/>
      </w:pPr>
      <w:r w:rsidRPr="00544C5E">
        <w:t>C.</w:t>
      </w:r>
      <w:r w:rsidRPr="00544C5E">
        <w:tab/>
        <w:t>Iron deficiency due to malabsorption</w:t>
      </w:r>
    </w:p>
    <w:p w14:paraId="7368C21B" w14:textId="77777777" w:rsidR="00422734" w:rsidRPr="00544C5E" w:rsidRDefault="00422734" w:rsidP="00422734">
      <w:pPr>
        <w:tabs>
          <w:tab w:val="left" w:pos="720"/>
        </w:tabs>
        <w:spacing w:line="480" w:lineRule="auto"/>
      </w:pPr>
      <w:r w:rsidRPr="00544C5E">
        <w:t>D.</w:t>
      </w:r>
      <w:r w:rsidRPr="00544C5E">
        <w:tab/>
        <w:t>Anemia of inflammation</w:t>
      </w:r>
    </w:p>
    <w:p w14:paraId="14EB80C5" w14:textId="77777777" w:rsidR="00422734" w:rsidRPr="00544C5E" w:rsidRDefault="00422734" w:rsidP="00422734">
      <w:pPr>
        <w:tabs>
          <w:tab w:val="left" w:pos="720"/>
        </w:tabs>
        <w:spacing w:line="480" w:lineRule="auto"/>
      </w:pPr>
      <w:r w:rsidRPr="00544C5E">
        <w:t>E.</w:t>
      </w:r>
      <w:r w:rsidRPr="00544C5E">
        <w:tab/>
        <w:t>Upregulation of the transferrin receptor</w:t>
      </w:r>
    </w:p>
    <w:p w14:paraId="29B7BBE4" w14:textId="77777777" w:rsidR="00422734" w:rsidRPr="00544C5E" w:rsidRDefault="00422734" w:rsidP="00422734">
      <w:pPr>
        <w:tabs>
          <w:tab w:val="left" w:pos="720"/>
        </w:tabs>
        <w:spacing w:line="480" w:lineRule="auto"/>
        <w:rPr>
          <w:b/>
        </w:rPr>
      </w:pPr>
    </w:p>
    <w:p w14:paraId="08AFE7C2" w14:textId="77777777" w:rsidR="00422734" w:rsidRDefault="00422734" w:rsidP="00422734">
      <w:pPr>
        <w:tabs>
          <w:tab w:val="left" w:pos="720"/>
        </w:tabs>
        <w:spacing w:line="480" w:lineRule="auto"/>
        <w:rPr>
          <w:b/>
        </w:rPr>
      </w:pPr>
      <w:r w:rsidRPr="00544C5E">
        <w:rPr>
          <w:b/>
        </w:rPr>
        <w:t>Explanation</w:t>
      </w:r>
    </w:p>
    <w:p w14:paraId="5F5AAD5B" w14:textId="77777777" w:rsidR="00422734" w:rsidRDefault="00422734" w:rsidP="00422734">
      <w:pPr>
        <w:tabs>
          <w:tab w:val="left" w:pos="720"/>
        </w:tabs>
        <w:spacing w:line="480" w:lineRule="auto"/>
      </w:pPr>
      <w:r w:rsidRPr="00544C5E">
        <w:t>The baseline serum iron is greatly reduced, and a marked rise follows the oral iron dose. This indicates a diagnosis of iron deficiency and the expected increased absorption seen when it is due to either diminished iron intake or chronic bleeding. The serum iron would rise only minimally if malabsorption or inflammation were present. Patients with hereditary hemochromatosis and other forms of iron overload would have an elevated baseline serum iron concentration. Transferrin has no role in iron absorption.</w:t>
      </w:r>
    </w:p>
    <w:p w14:paraId="0B61A980" w14:textId="77777777" w:rsidR="001F3AB7" w:rsidRDefault="001F3AB7" w:rsidP="00422734">
      <w:pPr>
        <w:tabs>
          <w:tab w:val="left" w:pos="720"/>
        </w:tabs>
        <w:spacing w:line="480" w:lineRule="auto"/>
      </w:pPr>
    </w:p>
    <w:p w14:paraId="1616133F" w14:textId="2354089D" w:rsidR="00DF35B6" w:rsidRPr="0039685B" w:rsidRDefault="006449BF" w:rsidP="001F3AB7">
      <w:pPr>
        <w:pStyle w:val="ListParagraph"/>
        <w:numPr>
          <w:ilvl w:val="0"/>
          <w:numId w:val="43"/>
        </w:numPr>
        <w:tabs>
          <w:tab w:val="left" w:pos="360"/>
        </w:tabs>
        <w:spacing w:line="480" w:lineRule="auto"/>
        <w:ind w:left="360"/>
      </w:pPr>
      <w:r w:rsidRPr="0039685B">
        <w:t>The</w:t>
      </w:r>
      <w:r w:rsidR="00DF35B6" w:rsidRPr="0039685B">
        <w:t xml:space="preserve"> family of an adolescent female with iron deficiency asks about foods</w:t>
      </w:r>
      <w:r w:rsidR="00A65421" w:rsidRPr="0039685B">
        <w:t>,</w:t>
      </w:r>
      <w:r w:rsidR="00DF35B6" w:rsidRPr="0039685B">
        <w:t xml:space="preserve"> aside from meat</w:t>
      </w:r>
      <w:r w:rsidR="00A65421" w:rsidRPr="0039685B">
        <w:t>,</w:t>
      </w:r>
      <w:r w:rsidR="00DF35B6" w:rsidRPr="0039685B">
        <w:t xml:space="preserve"> that have high iron conte</w:t>
      </w:r>
      <w:r w:rsidR="00A65421" w:rsidRPr="0039685B">
        <w:t>nt. Which of the following food groups</w:t>
      </w:r>
      <w:r w:rsidR="00DF35B6" w:rsidRPr="0039685B">
        <w:t xml:space="preserve"> has the highest concentration of iron?</w:t>
      </w:r>
    </w:p>
    <w:p w14:paraId="31FFE28D" w14:textId="77777777" w:rsidR="00DF35B6" w:rsidRDefault="00DF35B6" w:rsidP="00DF35B6">
      <w:pPr>
        <w:pStyle w:val="ListParagraph"/>
        <w:numPr>
          <w:ilvl w:val="0"/>
          <w:numId w:val="48"/>
        </w:numPr>
        <w:tabs>
          <w:tab w:val="left" w:pos="360"/>
        </w:tabs>
        <w:spacing w:line="480" w:lineRule="auto"/>
      </w:pPr>
      <w:r>
        <w:t>Citrus fruits (oranges, strawberries)</w:t>
      </w:r>
    </w:p>
    <w:p w14:paraId="2A922DD1" w14:textId="18D08C7F" w:rsidR="00DF35B6" w:rsidRPr="00A65421" w:rsidRDefault="00A65421" w:rsidP="00A65421">
      <w:pPr>
        <w:pStyle w:val="ListParagraph"/>
        <w:numPr>
          <w:ilvl w:val="0"/>
          <w:numId w:val="48"/>
        </w:numPr>
        <w:tabs>
          <w:tab w:val="left" w:pos="360"/>
        </w:tabs>
        <w:spacing w:line="480" w:lineRule="auto"/>
        <w:rPr>
          <w:highlight w:val="yellow"/>
        </w:rPr>
      </w:pPr>
      <w:r w:rsidRPr="00A65421">
        <w:rPr>
          <w:highlight w:val="yellow"/>
        </w:rPr>
        <w:t>Legumes (</w:t>
      </w:r>
      <w:r w:rsidR="00DF35B6" w:rsidRPr="00A65421">
        <w:rPr>
          <w:highlight w:val="yellow"/>
        </w:rPr>
        <w:t>Lentil beans</w:t>
      </w:r>
      <w:r w:rsidRPr="00A65421">
        <w:rPr>
          <w:highlight w:val="yellow"/>
        </w:rPr>
        <w:t>, chickpeas)</w:t>
      </w:r>
    </w:p>
    <w:p w14:paraId="2D4ED46A" w14:textId="77160199" w:rsidR="001F3AB7" w:rsidRDefault="00A65421" w:rsidP="00DF35B6">
      <w:pPr>
        <w:pStyle w:val="ListParagraph"/>
        <w:numPr>
          <w:ilvl w:val="0"/>
          <w:numId w:val="48"/>
        </w:numPr>
        <w:tabs>
          <w:tab w:val="left" w:pos="360"/>
        </w:tabs>
        <w:spacing w:line="480" w:lineRule="auto"/>
      </w:pPr>
      <w:r>
        <w:t>Dairy products (cow</w:t>
      </w:r>
      <w:r w:rsidR="006449BF">
        <w:t>’s</w:t>
      </w:r>
      <w:r>
        <w:t xml:space="preserve"> milk)</w:t>
      </w:r>
    </w:p>
    <w:p w14:paraId="13AAA7CD" w14:textId="69DB3624" w:rsidR="00A65421" w:rsidRDefault="00A65421" w:rsidP="00DF35B6">
      <w:pPr>
        <w:pStyle w:val="ListParagraph"/>
        <w:numPr>
          <w:ilvl w:val="0"/>
          <w:numId w:val="48"/>
        </w:numPr>
        <w:tabs>
          <w:tab w:val="left" w:pos="360"/>
        </w:tabs>
        <w:spacing w:line="480" w:lineRule="auto"/>
      </w:pPr>
      <w:r>
        <w:t>Nuts (</w:t>
      </w:r>
      <w:r w:rsidR="006449BF">
        <w:t>w</w:t>
      </w:r>
      <w:r>
        <w:t>alnuts, almonds)</w:t>
      </w:r>
    </w:p>
    <w:p w14:paraId="05E7D8FE" w14:textId="2A7C3203" w:rsidR="00A65421" w:rsidRDefault="00A65421" w:rsidP="00DF35B6">
      <w:pPr>
        <w:pStyle w:val="ListParagraph"/>
        <w:numPr>
          <w:ilvl w:val="0"/>
          <w:numId w:val="48"/>
        </w:numPr>
        <w:tabs>
          <w:tab w:val="left" w:pos="360"/>
        </w:tabs>
        <w:spacing w:line="480" w:lineRule="auto"/>
      </w:pPr>
      <w:r>
        <w:t>Dark chocolate</w:t>
      </w:r>
    </w:p>
    <w:p w14:paraId="3D4181CB" w14:textId="19B8EB62" w:rsidR="006449BF" w:rsidRDefault="00C93BE5" w:rsidP="00C93BE5">
      <w:pPr>
        <w:tabs>
          <w:tab w:val="left" w:pos="360"/>
        </w:tabs>
        <w:spacing w:line="480" w:lineRule="auto"/>
        <w:rPr>
          <w:b/>
        </w:rPr>
      </w:pPr>
      <w:r>
        <w:rPr>
          <w:b/>
        </w:rPr>
        <w:t>Explanation</w:t>
      </w:r>
    </w:p>
    <w:p w14:paraId="439E8B17" w14:textId="599A9B53" w:rsidR="00C93BE5" w:rsidRPr="00F80209" w:rsidRDefault="00F80209" w:rsidP="00C93BE5">
      <w:pPr>
        <w:tabs>
          <w:tab w:val="left" w:pos="360"/>
        </w:tabs>
        <w:spacing w:line="480" w:lineRule="auto"/>
      </w:pPr>
      <w:r>
        <w:t>Persons who follow restricted diets, including vegetarian and vegan diets, are at higher risk for developing iron deficiency and should be counseled on iron-rich foods that adhere to their diet. Legumes</w:t>
      </w:r>
      <w:r w:rsidR="006449BF">
        <w:t>,</w:t>
      </w:r>
      <w:r>
        <w:t xml:space="preserve"> including lentil beans, black beans, </w:t>
      </w:r>
      <w:r w:rsidR="006449BF">
        <w:t xml:space="preserve">and </w:t>
      </w:r>
      <w:r>
        <w:t>chickpeas (</w:t>
      </w:r>
      <w:r w:rsidR="006449BF">
        <w:t xml:space="preserve">option </w:t>
      </w:r>
      <w:r>
        <w:t>B)</w:t>
      </w:r>
      <w:r w:rsidR="006449BF">
        <w:t>,</w:t>
      </w:r>
      <w:r>
        <w:t xml:space="preserve"> are good sources of dietary iron. </w:t>
      </w:r>
      <w:r>
        <w:lastRenderedPageBreak/>
        <w:t>Citrus fruits (</w:t>
      </w:r>
      <w:r w:rsidR="006449BF">
        <w:t xml:space="preserve">option </w:t>
      </w:r>
      <w:r>
        <w:t>A) are low in iron but have vitamin C, which enhances iron absorption. Dairy products are low in iron. Calcium within dairy products may inhibit iron absorption. Tannins found in nuts and dark chocolate (</w:t>
      </w:r>
      <w:r w:rsidR="006449BF">
        <w:t xml:space="preserve">options </w:t>
      </w:r>
      <w:r>
        <w:t xml:space="preserve">D and E) reduce dietary iron absorption. </w:t>
      </w:r>
    </w:p>
    <w:p w14:paraId="4BE6C3AF" w14:textId="391E4C7B" w:rsidR="009C6289" w:rsidRPr="008E055B" w:rsidRDefault="009C6289" w:rsidP="00422734">
      <w:pPr>
        <w:tabs>
          <w:tab w:val="left" w:pos="360"/>
        </w:tabs>
        <w:spacing w:line="480" w:lineRule="auto"/>
      </w:pPr>
    </w:p>
    <w:sectPr w:rsidR="009C6289" w:rsidRPr="008E055B" w:rsidSect="00FA4894">
      <w:footerReference w:type="defaul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1FAF" w14:textId="77777777" w:rsidR="006D6150" w:rsidRDefault="006D6150" w:rsidP="00FA4894">
      <w:r>
        <w:separator/>
      </w:r>
    </w:p>
  </w:endnote>
  <w:endnote w:type="continuationSeparator" w:id="0">
    <w:p w14:paraId="4C0D6954" w14:textId="77777777" w:rsidR="006D6150" w:rsidRDefault="006D6150" w:rsidP="00FA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460273"/>
      <w:docPartObj>
        <w:docPartGallery w:val="Page Numbers (Bottom of Page)"/>
        <w:docPartUnique/>
      </w:docPartObj>
    </w:sdtPr>
    <w:sdtEndPr>
      <w:rPr>
        <w:noProof/>
      </w:rPr>
    </w:sdtEndPr>
    <w:sdtContent>
      <w:p w14:paraId="0DF97B3C" w14:textId="77777777" w:rsidR="00A53D8E" w:rsidRDefault="00A53D8E">
        <w:pPr>
          <w:pStyle w:val="Footer"/>
          <w:jc w:val="right"/>
        </w:pPr>
        <w:r>
          <w:fldChar w:fldCharType="begin"/>
        </w:r>
        <w:r>
          <w:instrText xml:space="preserve"> PAGE   \* MERGEFORMAT </w:instrText>
        </w:r>
        <w:r>
          <w:fldChar w:fldCharType="separate"/>
        </w:r>
        <w:r w:rsidR="00F80209">
          <w:rPr>
            <w:noProof/>
          </w:rPr>
          <w:t>10</w:t>
        </w:r>
        <w:r>
          <w:rPr>
            <w:noProof/>
          </w:rPr>
          <w:fldChar w:fldCharType="end"/>
        </w:r>
      </w:p>
    </w:sdtContent>
  </w:sdt>
  <w:p w14:paraId="36F9624C" w14:textId="77777777" w:rsidR="00A53D8E" w:rsidRDefault="00A53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C56AF" w14:textId="77777777" w:rsidR="006D6150" w:rsidRDefault="006D6150" w:rsidP="00FA4894">
      <w:r>
        <w:separator/>
      </w:r>
    </w:p>
  </w:footnote>
  <w:footnote w:type="continuationSeparator" w:id="0">
    <w:p w14:paraId="2A08062B" w14:textId="77777777" w:rsidR="006D6150" w:rsidRDefault="006D6150" w:rsidP="00FA4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26B"/>
    <w:multiLevelType w:val="hybridMultilevel"/>
    <w:tmpl w:val="14E031F4"/>
    <w:lvl w:ilvl="0" w:tplc="52C82B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27C2F"/>
    <w:multiLevelType w:val="hybridMultilevel"/>
    <w:tmpl w:val="EFF2DA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1317F2"/>
    <w:multiLevelType w:val="hybridMultilevel"/>
    <w:tmpl w:val="B6BE3BB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8C440C"/>
    <w:multiLevelType w:val="singleLevel"/>
    <w:tmpl w:val="AB768364"/>
    <w:lvl w:ilvl="0">
      <w:start w:val="1"/>
      <w:numFmt w:val="upperLetter"/>
      <w:lvlText w:val="%1."/>
      <w:lvlJc w:val="left"/>
      <w:pPr>
        <w:tabs>
          <w:tab w:val="num" w:pos="720"/>
        </w:tabs>
        <w:ind w:left="720" w:hanging="360"/>
      </w:pPr>
      <w:rPr>
        <w:rFonts w:cs="Times New Roman" w:hint="default"/>
      </w:rPr>
    </w:lvl>
  </w:abstractNum>
  <w:abstractNum w:abstractNumId="4" w15:restartNumberingAfterBreak="0">
    <w:nsid w:val="07EF7D61"/>
    <w:multiLevelType w:val="hybridMultilevel"/>
    <w:tmpl w:val="A9C2F91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AA603F"/>
    <w:multiLevelType w:val="singleLevel"/>
    <w:tmpl w:val="4FFA8DA0"/>
    <w:lvl w:ilvl="0">
      <w:start w:val="1"/>
      <w:numFmt w:val="upperLetter"/>
      <w:lvlText w:val="%1."/>
      <w:lvlJc w:val="left"/>
      <w:pPr>
        <w:tabs>
          <w:tab w:val="num" w:pos="720"/>
        </w:tabs>
        <w:ind w:left="720" w:hanging="360"/>
      </w:pPr>
      <w:rPr>
        <w:rFonts w:cs="Times New Roman" w:hint="default"/>
      </w:rPr>
    </w:lvl>
  </w:abstractNum>
  <w:abstractNum w:abstractNumId="6" w15:restartNumberingAfterBreak="0">
    <w:nsid w:val="0AB5630C"/>
    <w:multiLevelType w:val="hybridMultilevel"/>
    <w:tmpl w:val="2892B6D6"/>
    <w:lvl w:ilvl="0" w:tplc="B008C760">
      <w:start w:val="1"/>
      <w:numFmt w:val="upp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D290496"/>
    <w:multiLevelType w:val="hybridMultilevel"/>
    <w:tmpl w:val="A100F6A4"/>
    <w:lvl w:ilvl="0" w:tplc="FFFFFFFF">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FA30930"/>
    <w:multiLevelType w:val="hybridMultilevel"/>
    <w:tmpl w:val="42366B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709EC"/>
    <w:multiLevelType w:val="singleLevel"/>
    <w:tmpl w:val="94145EE0"/>
    <w:lvl w:ilvl="0">
      <w:start w:val="1"/>
      <w:numFmt w:val="upperLetter"/>
      <w:lvlText w:val="%1."/>
      <w:lvlJc w:val="left"/>
      <w:pPr>
        <w:tabs>
          <w:tab w:val="num" w:pos="720"/>
        </w:tabs>
        <w:ind w:left="720" w:hanging="360"/>
      </w:pPr>
      <w:rPr>
        <w:rFonts w:cs="Times New Roman" w:hint="default"/>
      </w:rPr>
    </w:lvl>
  </w:abstractNum>
  <w:abstractNum w:abstractNumId="10" w15:restartNumberingAfterBreak="0">
    <w:nsid w:val="12255006"/>
    <w:multiLevelType w:val="hybridMultilevel"/>
    <w:tmpl w:val="E1B46B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69079A"/>
    <w:multiLevelType w:val="hybridMultilevel"/>
    <w:tmpl w:val="9BDCD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94F13"/>
    <w:multiLevelType w:val="singleLevel"/>
    <w:tmpl w:val="89DA016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13C76592"/>
    <w:multiLevelType w:val="singleLevel"/>
    <w:tmpl w:val="C69E3402"/>
    <w:lvl w:ilvl="0">
      <w:start w:val="1"/>
      <w:numFmt w:val="upperLetter"/>
      <w:lvlText w:val="%1."/>
      <w:lvlJc w:val="left"/>
      <w:pPr>
        <w:tabs>
          <w:tab w:val="num" w:pos="720"/>
        </w:tabs>
        <w:ind w:left="720" w:hanging="360"/>
      </w:pPr>
      <w:rPr>
        <w:rFonts w:cs="Times New Roman" w:hint="default"/>
      </w:rPr>
    </w:lvl>
  </w:abstractNum>
  <w:abstractNum w:abstractNumId="14" w15:restartNumberingAfterBreak="0">
    <w:nsid w:val="13D62B89"/>
    <w:multiLevelType w:val="hybridMultilevel"/>
    <w:tmpl w:val="B3C41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1902E6"/>
    <w:multiLevelType w:val="singleLevel"/>
    <w:tmpl w:val="BC883342"/>
    <w:lvl w:ilvl="0">
      <w:start w:val="1"/>
      <w:numFmt w:val="upperLetter"/>
      <w:lvlText w:val="%1."/>
      <w:lvlJc w:val="left"/>
      <w:pPr>
        <w:tabs>
          <w:tab w:val="num" w:pos="720"/>
        </w:tabs>
        <w:ind w:left="720" w:hanging="360"/>
      </w:pPr>
      <w:rPr>
        <w:rFonts w:cs="Times New Roman" w:hint="default"/>
      </w:rPr>
    </w:lvl>
  </w:abstractNum>
  <w:abstractNum w:abstractNumId="16" w15:restartNumberingAfterBreak="0">
    <w:nsid w:val="16AB64B3"/>
    <w:multiLevelType w:val="hybridMultilevel"/>
    <w:tmpl w:val="752A3AB2"/>
    <w:lvl w:ilvl="0" w:tplc="90E2C3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3B063D"/>
    <w:multiLevelType w:val="hybridMultilevel"/>
    <w:tmpl w:val="80944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815A33"/>
    <w:multiLevelType w:val="hybridMultilevel"/>
    <w:tmpl w:val="0798D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8970CA"/>
    <w:multiLevelType w:val="hybridMultilevel"/>
    <w:tmpl w:val="8C0898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7C729D5"/>
    <w:multiLevelType w:val="hybridMultilevel"/>
    <w:tmpl w:val="2BEC4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796A8A"/>
    <w:multiLevelType w:val="hybridMultilevel"/>
    <w:tmpl w:val="BBCAA4F4"/>
    <w:lvl w:ilvl="0" w:tplc="ABDCC50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DA23D8"/>
    <w:multiLevelType w:val="hybridMultilevel"/>
    <w:tmpl w:val="77D257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7D0FDE"/>
    <w:multiLevelType w:val="hybridMultilevel"/>
    <w:tmpl w:val="CD9A196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C96E93"/>
    <w:multiLevelType w:val="hybridMultilevel"/>
    <w:tmpl w:val="98B849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8652CB"/>
    <w:multiLevelType w:val="hybridMultilevel"/>
    <w:tmpl w:val="074406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922D54"/>
    <w:multiLevelType w:val="hybridMultilevel"/>
    <w:tmpl w:val="34B21EA6"/>
    <w:lvl w:ilvl="0" w:tplc="03FC17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795BB1"/>
    <w:multiLevelType w:val="hybridMultilevel"/>
    <w:tmpl w:val="A3488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C09BE"/>
    <w:multiLevelType w:val="hybridMultilevel"/>
    <w:tmpl w:val="ECEC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590515"/>
    <w:multiLevelType w:val="hybridMultilevel"/>
    <w:tmpl w:val="4644214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D5144F"/>
    <w:multiLevelType w:val="hybridMultilevel"/>
    <w:tmpl w:val="590A3FC2"/>
    <w:lvl w:ilvl="0" w:tplc="AA6C84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0939D6"/>
    <w:multiLevelType w:val="singleLevel"/>
    <w:tmpl w:val="0AA22B8C"/>
    <w:lvl w:ilvl="0">
      <w:start w:val="1"/>
      <w:numFmt w:val="upperLetter"/>
      <w:lvlText w:val="%1."/>
      <w:lvlJc w:val="left"/>
      <w:pPr>
        <w:tabs>
          <w:tab w:val="num" w:pos="720"/>
        </w:tabs>
        <w:ind w:left="720" w:hanging="360"/>
      </w:pPr>
      <w:rPr>
        <w:rFonts w:cs="Times New Roman" w:hint="default"/>
      </w:rPr>
    </w:lvl>
  </w:abstractNum>
  <w:abstractNum w:abstractNumId="32" w15:restartNumberingAfterBreak="0">
    <w:nsid w:val="54AA56E8"/>
    <w:multiLevelType w:val="hybridMultilevel"/>
    <w:tmpl w:val="A89ABAE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9D44E9"/>
    <w:multiLevelType w:val="hybridMultilevel"/>
    <w:tmpl w:val="6486D9E4"/>
    <w:lvl w:ilvl="0" w:tplc="FFFFFFFF">
      <w:start w:val="1"/>
      <w:numFmt w:val="upperLetter"/>
      <w:lvlText w:val="%1)"/>
      <w:lvlJc w:val="left"/>
      <w:pPr>
        <w:tabs>
          <w:tab w:val="num" w:pos="990"/>
        </w:tabs>
        <w:ind w:left="990" w:hanging="360"/>
      </w:pPr>
      <w:rPr>
        <w:rFonts w:hint="default"/>
      </w:rPr>
    </w:lvl>
    <w:lvl w:ilvl="1" w:tplc="00190409" w:tentative="1">
      <w:start w:val="1"/>
      <w:numFmt w:val="lowerLetter"/>
      <w:lvlText w:val="%2."/>
      <w:lvlJc w:val="left"/>
      <w:pPr>
        <w:tabs>
          <w:tab w:val="num" w:pos="1710"/>
        </w:tabs>
        <w:ind w:left="1710" w:hanging="360"/>
      </w:pPr>
    </w:lvl>
    <w:lvl w:ilvl="2" w:tplc="001B0409" w:tentative="1">
      <w:start w:val="1"/>
      <w:numFmt w:val="lowerRoman"/>
      <w:lvlText w:val="%3."/>
      <w:lvlJc w:val="right"/>
      <w:pPr>
        <w:tabs>
          <w:tab w:val="num" w:pos="2430"/>
        </w:tabs>
        <w:ind w:left="2430" w:hanging="180"/>
      </w:pPr>
    </w:lvl>
    <w:lvl w:ilvl="3" w:tplc="000F0409" w:tentative="1">
      <w:start w:val="1"/>
      <w:numFmt w:val="decimal"/>
      <w:lvlText w:val="%4."/>
      <w:lvlJc w:val="left"/>
      <w:pPr>
        <w:tabs>
          <w:tab w:val="num" w:pos="3150"/>
        </w:tabs>
        <w:ind w:left="3150" w:hanging="360"/>
      </w:pPr>
    </w:lvl>
    <w:lvl w:ilvl="4" w:tplc="00190409" w:tentative="1">
      <w:start w:val="1"/>
      <w:numFmt w:val="lowerLetter"/>
      <w:lvlText w:val="%5."/>
      <w:lvlJc w:val="left"/>
      <w:pPr>
        <w:tabs>
          <w:tab w:val="num" w:pos="3870"/>
        </w:tabs>
        <w:ind w:left="3870" w:hanging="360"/>
      </w:pPr>
    </w:lvl>
    <w:lvl w:ilvl="5" w:tplc="001B0409" w:tentative="1">
      <w:start w:val="1"/>
      <w:numFmt w:val="lowerRoman"/>
      <w:lvlText w:val="%6."/>
      <w:lvlJc w:val="right"/>
      <w:pPr>
        <w:tabs>
          <w:tab w:val="num" w:pos="4590"/>
        </w:tabs>
        <w:ind w:left="4590" w:hanging="180"/>
      </w:pPr>
    </w:lvl>
    <w:lvl w:ilvl="6" w:tplc="000F0409" w:tentative="1">
      <w:start w:val="1"/>
      <w:numFmt w:val="decimal"/>
      <w:lvlText w:val="%7."/>
      <w:lvlJc w:val="left"/>
      <w:pPr>
        <w:tabs>
          <w:tab w:val="num" w:pos="5310"/>
        </w:tabs>
        <w:ind w:left="5310" w:hanging="360"/>
      </w:pPr>
    </w:lvl>
    <w:lvl w:ilvl="7" w:tplc="00190409" w:tentative="1">
      <w:start w:val="1"/>
      <w:numFmt w:val="lowerLetter"/>
      <w:lvlText w:val="%8."/>
      <w:lvlJc w:val="left"/>
      <w:pPr>
        <w:tabs>
          <w:tab w:val="num" w:pos="6030"/>
        </w:tabs>
        <w:ind w:left="6030" w:hanging="360"/>
      </w:pPr>
    </w:lvl>
    <w:lvl w:ilvl="8" w:tplc="001B0409" w:tentative="1">
      <w:start w:val="1"/>
      <w:numFmt w:val="lowerRoman"/>
      <w:lvlText w:val="%9."/>
      <w:lvlJc w:val="right"/>
      <w:pPr>
        <w:tabs>
          <w:tab w:val="num" w:pos="6750"/>
        </w:tabs>
        <w:ind w:left="6750" w:hanging="180"/>
      </w:pPr>
    </w:lvl>
  </w:abstractNum>
  <w:abstractNum w:abstractNumId="34" w15:restartNumberingAfterBreak="0">
    <w:nsid w:val="5A4000BF"/>
    <w:multiLevelType w:val="hybridMultilevel"/>
    <w:tmpl w:val="9DF0A9EE"/>
    <w:lvl w:ilvl="0" w:tplc="4A922D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31661"/>
    <w:multiLevelType w:val="singleLevel"/>
    <w:tmpl w:val="84B0DDB6"/>
    <w:lvl w:ilvl="0">
      <w:start w:val="1"/>
      <w:numFmt w:val="upperLetter"/>
      <w:lvlText w:val="%1."/>
      <w:lvlJc w:val="left"/>
      <w:pPr>
        <w:tabs>
          <w:tab w:val="num" w:pos="720"/>
        </w:tabs>
        <w:ind w:left="720" w:hanging="360"/>
      </w:pPr>
      <w:rPr>
        <w:rFonts w:cs="Times New Roman" w:hint="default"/>
      </w:rPr>
    </w:lvl>
  </w:abstractNum>
  <w:abstractNum w:abstractNumId="36" w15:restartNumberingAfterBreak="0">
    <w:nsid w:val="622C7392"/>
    <w:multiLevelType w:val="hybridMultilevel"/>
    <w:tmpl w:val="BBCAA4F4"/>
    <w:lvl w:ilvl="0" w:tplc="ABDCC50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5A5E85"/>
    <w:multiLevelType w:val="hybridMultilevel"/>
    <w:tmpl w:val="9AFC4A18"/>
    <w:lvl w:ilvl="0" w:tplc="863063D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69344033"/>
    <w:multiLevelType w:val="hybridMultilevel"/>
    <w:tmpl w:val="FD90147C"/>
    <w:lvl w:ilvl="0" w:tplc="BE7058B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D72C8"/>
    <w:multiLevelType w:val="singleLevel"/>
    <w:tmpl w:val="5E4621E2"/>
    <w:lvl w:ilvl="0">
      <w:start w:val="1"/>
      <w:numFmt w:val="upperLetter"/>
      <w:lvlText w:val="%1."/>
      <w:lvlJc w:val="left"/>
      <w:pPr>
        <w:tabs>
          <w:tab w:val="num" w:pos="720"/>
        </w:tabs>
        <w:ind w:left="720" w:hanging="360"/>
      </w:pPr>
      <w:rPr>
        <w:rFonts w:cs="Times New Roman" w:hint="default"/>
      </w:rPr>
    </w:lvl>
  </w:abstractNum>
  <w:abstractNum w:abstractNumId="40" w15:restartNumberingAfterBreak="0">
    <w:nsid w:val="6DC5780B"/>
    <w:multiLevelType w:val="hybridMultilevel"/>
    <w:tmpl w:val="257C6CF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C21F4F"/>
    <w:multiLevelType w:val="hybridMultilevel"/>
    <w:tmpl w:val="B6E0312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9E760E"/>
    <w:multiLevelType w:val="hybridMultilevel"/>
    <w:tmpl w:val="958C8F44"/>
    <w:lvl w:ilvl="0" w:tplc="00150409">
      <w:start w:val="1"/>
      <w:numFmt w:val="upp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3" w15:restartNumberingAfterBreak="0">
    <w:nsid w:val="761C5143"/>
    <w:multiLevelType w:val="hybridMultilevel"/>
    <w:tmpl w:val="458C7F00"/>
    <w:lvl w:ilvl="0" w:tplc="05F289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A40F5"/>
    <w:multiLevelType w:val="hybridMultilevel"/>
    <w:tmpl w:val="AE767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A2BFC"/>
    <w:multiLevelType w:val="hybridMultilevel"/>
    <w:tmpl w:val="53428B2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8209C8"/>
    <w:multiLevelType w:val="hybridMultilevel"/>
    <w:tmpl w:val="75F81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A66D25A">
      <w:start w:val="1"/>
      <w:numFmt w:val="upperLetter"/>
      <w:lvlText w:val="%3)"/>
      <w:lvlJc w:val="left"/>
      <w:pPr>
        <w:ind w:left="2700" w:hanging="720"/>
      </w:pPr>
      <w:rPr>
        <w:rFonts w:hint="default"/>
      </w:rPr>
    </w:lvl>
    <w:lvl w:ilvl="3" w:tplc="2F82D854">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D61A12"/>
    <w:multiLevelType w:val="hybridMultilevel"/>
    <w:tmpl w:val="C4EC4748"/>
    <w:lvl w:ilvl="0" w:tplc="04090015">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5317517">
    <w:abstractNumId w:val="12"/>
  </w:num>
  <w:num w:numId="2" w16cid:durableId="75593882">
    <w:abstractNumId w:val="31"/>
  </w:num>
  <w:num w:numId="3" w16cid:durableId="1626235911">
    <w:abstractNumId w:val="5"/>
  </w:num>
  <w:num w:numId="4" w16cid:durableId="772360542">
    <w:abstractNumId w:val="35"/>
  </w:num>
  <w:num w:numId="5" w16cid:durableId="2022317745">
    <w:abstractNumId w:val="3"/>
  </w:num>
  <w:num w:numId="6" w16cid:durableId="1458986508">
    <w:abstractNumId w:val="15"/>
  </w:num>
  <w:num w:numId="7" w16cid:durableId="1012605926">
    <w:abstractNumId w:val="39"/>
  </w:num>
  <w:num w:numId="8" w16cid:durableId="1194222219">
    <w:abstractNumId w:val="9"/>
  </w:num>
  <w:num w:numId="9" w16cid:durableId="2100901866">
    <w:abstractNumId w:val="13"/>
  </w:num>
  <w:num w:numId="10" w16cid:durableId="240918813">
    <w:abstractNumId w:val="6"/>
  </w:num>
  <w:num w:numId="11" w16cid:durableId="1268123305">
    <w:abstractNumId w:val="37"/>
  </w:num>
  <w:num w:numId="12" w16cid:durableId="2127965879">
    <w:abstractNumId w:val="21"/>
  </w:num>
  <w:num w:numId="13" w16cid:durableId="1702702427">
    <w:abstractNumId w:val="16"/>
  </w:num>
  <w:num w:numId="14" w16cid:durableId="1528906384">
    <w:abstractNumId w:val="30"/>
  </w:num>
  <w:num w:numId="15" w16cid:durableId="1621301486">
    <w:abstractNumId w:val="28"/>
  </w:num>
  <w:num w:numId="16" w16cid:durableId="70589039">
    <w:abstractNumId w:val="27"/>
  </w:num>
  <w:num w:numId="17" w16cid:durableId="79524997">
    <w:abstractNumId w:val="36"/>
  </w:num>
  <w:num w:numId="18" w16cid:durableId="2011134190">
    <w:abstractNumId w:val="7"/>
  </w:num>
  <w:num w:numId="19" w16cid:durableId="65537867">
    <w:abstractNumId w:val="46"/>
  </w:num>
  <w:num w:numId="20" w16cid:durableId="1995142134">
    <w:abstractNumId w:val="43"/>
  </w:num>
  <w:num w:numId="21" w16cid:durableId="1893886408">
    <w:abstractNumId w:val="33"/>
  </w:num>
  <w:num w:numId="22" w16cid:durableId="970131243">
    <w:abstractNumId w:val="17"/>
  </w:num>
  <w:num w:numId="23" w16cid:durableId="1821002434">
    <w:abstractNumId w:val="42"/>
  </w:num>
  <w:num w:numId="24" w16cid:durableId="1933777961">
    <w:abstractNumId w:val="22"/>
  </w:num>
  <w:num w:numId="25" w16cid:durableId="1702974431">
    <w:abstractNumId w:val="20"/>
  </w:num>
  <w:num w:numId="26" w16cid:durableId="1190292314">
    <w:abstractNumId w:val="8"/>
  </w:num>
  <w:num w:numId="27" w16cid:durableId="903219003">
    <w:abstractNumId w:val="1"/>
  </w:num>
  <w:num w:numId="28" w16cid:durableId="423965650">
    <w:abstractNumId w:val="23"/>
  </w:num>
  <w:num w:numId="29" w16cid:durableId="787621242">
    <w:abstractNumId w:val="45"/>
  </w:num>
  <w:num w:numId="30" w16cid:durableId="1896892884">
    <w:abstractNumId w:val="19"/>
  </w:num>
  <w:num w:numId="31" w16cid:durableId="1277104308">
    <w:abstractNumId w:val="47"/>
  </w:num>
  <w:num w:numId="32" w16cid:durableId="873008678">
    <w:abstractNumId w:val="32"/>
  </w:num>
  <w:num w:numId="33" w16cid:durableId="1591937053">
    <w:abstractNumId w:val="4"/>
  </w:num>
  <w:num w:numId="34" w16cid:durableId="1871915641">
    <w:abstractNumId w:val="2"/>
  </w:num>
  <w:num w:numId="35" w16cid:durableId="589436142">
    <w:abstractNumId w:val="41"/>
  </w:num>
  <w:num w:numId="36" w16cid:durableId="183595361">
    <w:abstractNumId w:val="0"/>
  </w:num>
  <w:num w:numId="37" w16cid:durableId="1382175512">
    <w:abstractNumId w:val="29"/>
  </w:num>
  <w:num w:numId="38" w16cid:durableId="2003846262">
    <w:abstractNumId w:val="40"/>
  </w:num>
  <w:num w:numId="39" w16cid:durableId="623078270">
    <w:abstractNumId w:val="25"/>
  </w:num>
  <w:num w:numId="40" w16cid:durableId="1309507447">
    <w:abstractNumId w:val="34"/>
  </w:num>
  <w:num w:numId="41" w16cid:durableId="112870816">
    <w:abstractNumId w:val="24"/>
  </w:num>
  <w:num w:numId="42" w16cid:durableId="1465393556">
    <w:abstractNumId w:val="38"/>
  </w:num>
  <w:num w:numId="43" w16cid:durableId="58871110">
    <w:abstractNumId w:val="26"/>
  </w:num>
  <w:num w:numId="44" w16cid:durableId="2123646546">
    <w:abstractNumId w:val="10"/>
  </w:num>
  <w:num w:numId="45" w16cid:durableId="632251911">
    <w:abstractNumId w:val="44"/>
  </w:num>
  <w:num w:numId="46" w16cid:durableId="559440087">
    <w:abstractNumId w:val="11"/>
  </w:num>
  <w:num w:numId="47" w16cid:durableId="638539009">
    <w:abstractNumId w:val="18"/>
  </w:num>
  <w:num w:numId="48" w16cid:durableId="14591858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B0"/>
    <w:rsid w:val="000005FB"/>
    <w:rsid w:val="000363CF"/>
    <w:rsid w:val="00062F2A"/>
    <w:rsid w:val="00074ED6"/>
    <w:rsid w:val="000C2FA4"/>
    <w:rsid w:val="001001A8"/>
    <w:rsid w:val="00145F70"/>
    <w:rsid w:val="001A4D62"/>
    <w:rsid w:val="001B221A"/>
    <w:rsid w:val="001B428B"/>
    <w:rsid w:val="001C4420"/>
    <w:rsid w:val="001E18CA"/>
    <w:rsid w:val="001F3620"/>
    <w:rsid w:val="001F3AB7"/>
    <w:rsid w:val="0023208D"/>
    <w:rsid w:val="0024620E"/>
    <w:rsid w:val="00270145"/>
    <w:rsid w:val="002D31E7"/>
    <w:rsid w:val="002D4EFF"/>
    <w:rsid w:val="002F508E"/>
    <w:rsid w:val="0030060A"/>
    <w:rsid w:val="00343BED"/>
    <w:rsid w:val="0039685B"/>
    <w:rsid w:val="00401611"/>
    <w:rsid w:val="0040193E"/>
    <w:rsid w:val="00422734"/>
    <w:rsid w:val="0042357A"/>
    <w:rsid w:val="00426840"/>
    <w:rsid w:val="004364CE"/>
    <w:rsid w:val="0044529C"/>
    <w:rsid w:val="00461E5D"/>
    <w:rsid w:val="004B4534"/>
    <w:rsid w:val="0050722C"/>
    <w:rsid w:val="00510675"/>
    <w:rsid w:val="00544C5E"/>
    <w:rsid w:val="005560D7"/>
    <w:rsid w:val="00580DB2"/>
    <w:rsid w:val="005F6603"/>
    <w:rsid w:val="006449BF"/>
    <w:rsid w:val="00677886"/>
    <w:rsid w:val="00684A89"/>
    <w:rsid w:val="006B685D"/>
    <w:rsid w:val="006B70B0"/>
    <w:rsid w:val="006D5104"/>
    <w:rsid w:val="006D6150"/>
    <w:rsid w:val="007174C8"/>
    <w:rsid w:val="00726518"/>
    <w:rsid w:val="00751CCF"/>
    <w:rsid w:val="00774A89"/>
    <w:rsid w:val="007B5AAB"/>
    <w:rsid w:val="007E0FF2"/>
    <w:rsid w:val="008117D1"/>
    <w:rsid w:val="00813383"/>
    <w:rsid w:val="00850563"/>
    <w:rsid w:val="00884CE7"/>
    <w:rsid w:val="008B4A8E"/>
    <w:rsid w:val="008B7691"/>
    <w:rsid w:val="008C0A4B"/>
    <w:rsid w:val="008C10BF"/>
    <w:rsid w:val="008C33DF"/>
    <w:rsid w:val="008E055B"/>
    <w:rsid w:val="008E06B8"/>
    <w:rsid w:val="008E75C4"/>
    <w:rsid w:val="008F4C07"/>
    <w:rsid w:val="008F6DD1"/>
    <w:rsid w:val="0090294F"/>
    <w:rsid w:val="00905D99"/>
    <w:rsid w:val="00905F07"/>
    <w:rsid w:val="009211C8"/>
    <w:rsid w:val="009272D2"/>
    <w:rsid w:val="00984FC4"/>
    <w:rsid w:val="009B2152"/>
    <w:rsid w:val="009C2C43"/>
    <w:rsid w:val="009C6289"/>
    <w:rsid w:val="009E1D2B"/>
    <w:rsid w:val="009E53F4"/>
    <w:rsid w:val="00A00165"/>
    <w:rsid w:val="00A47EED"/>
    <w:rsid w:val="00A51EEC"/>
    <w:rsid w:val="00A53D8E"/>
    <w:rsid w:val="00A65421"/>
    <w:rsid w:val="00A765DC"/>
    <w:rsid w:val="00A96C38"/>
    <w:rsid w:val="00AC28C4"/>
    <w:rsid w:val="00AD637D"/>
    <w:rsid w:val="00AF60B8"/>
    <w:rsid w:val="00B42A16"/>
    <w:rsid w:val="00B43AA0"/>
    <w:rsid w:val="00B83E5C"/>
    <w:rsid w:val="00B937B4"/>
    <w:rsid w:val="00BA49A1"/>
    <w:rsid w:val="00BB7C4B"/>
    <w:rsid w:val="00BD4EEC"/>
    <w:rsid w:val="00BE00B8"/>
    <w:rsid w:val="00BE529A"/>
    <w:rsid w:val="00C21DFD"/>
    <w:rsid w:val="00C508EC"/>
    <w:rsid w:val="00C93BE5"/>
    <w:rsid w:val="00CB17AC"/>
    <w:rsid w:val="00CC7503"/>
    <w:rsid w:val="00CD767E"/>
    <w:rsid w:val="00D0083D"/>
    <w:rsid w:val="00D14E6C"/>
    <w:rsid w:val="00D32C8F"/>
    <w:rsid w:val="00D453F1"/>
    <w:rsid w:val="00D47E30"/>
    <w:rsid w:val="00D91F75"/>
    <w:rsid w:val="00DA7866"/>
    <w:rsid w:val="00DB3DAA"/>
    <w:rsid w:val="00DB67E2"/>
    <w:rsid w:val="00DE4315"/>
    <w:rsid w:val="00DF0143"/>
    <w:rsid w:val="00DF35B6"/>
    <w:rsid w:val="00DF5C58"/>
    <w:rsid w:val="00E26269"/>
    <w:rsid w:val="00E47EB8"/>
    <w:rsid w:val="00E648FC"/>
    <w:rsid w:val="00F22177"/>
    <w:rsid w:val="00F80209"/>
    <w:rsid w:val="00FA4894"/>
    <w:rsid w:val="00FD17EA"/>
    <w:rsid w:val="00FE1F81"/>
    <w:rsid w:val="00FF4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5EC8E2"/>
  <w15:docId w15:val="{197BD306-5990-45CB-B743-512BD57B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45F70"/>
    <w:pPr>
      <w:spacing w:line="480" w:lineRule="auto"/>
      <w:jc w:val="both"/>
    </w:pPr>
    <w:rPr>
      <w:sz w:val="26"/>
      <w:szCs w:val="20"/>
    </w:rPr>
  </w:style>
  <w:style w:type="character" w:customStyle="1" w:styleId="BodyTextChar">
    <w:name w:val="Body Text Char"/>
    <w:link w:val="BodyText"/>
    <w:uiPriority w:val="99"/>
    <w:semiHidden/>
    <w:rsid w:val="003F4BB4"/>
    <w:rPr>
      <w:sz w:val="24"/>
      <w:szCs w:val="24"/>
    </w:rPr>
  </w:style>
  <w:style w:type="paragraph" w:styleId="ListParagraph">
    <w:name w:val="List Paragraph"/>
    <w:basedOn w:val="Normal"/>
    <w:uiPriority w:val="34"/>
    <w:qFormat/>
    <w:rsid w:val="00813383"/>
    <w:pPr>
      <w:ind w:left="720"/>
      <w:contextualSpacing/>
    </w:pPr>
  </w:style>
  <w:style w:type="paragraph" w:styleId="BalloonText">
    <w:name w:val="Balloon Text"/>
    <w:basedOn w:val="Normal"/>
    <w:link w:val="BalloonTextChar"/>
    <w:rsid w:val="00FA4894"/>
    <w:rPr>
      <w:rFonts w:ascii="Tahoma" w:hAnsi="Tahoma" w:cs="Tahoma"/>
      <w:sz w:val="16"/>
      <w:szCs w:val="16"/>
    </w:rPr>
  </w:style>
  <w:style w:type="character" w:customStyle="1" w:styleId="BalloonTextChar">
    <w:name w:val="Balloon Text Char"/>
    <w:basedOn w:val="DefaultParagraphFont"/>
    <w:link w:val="BalloonText"/>
    <w:rsid w:val="00FA4894"/>
    <w:rPr>
      <w:rFonts w:ascii="Tahoma" w:hAnsi="Tahoma" w:cs="Tahoma"/>
      <w:sz w:val="16"/>
      <w:szCs w:val="16"/>
    </w:rPr>
  </w:style>
  <w:style w:type="paragraph" w:styleId="Header">
    <w:name w:val="header"/>
    <w:basedOn w:val="Normal"/>
    <w:link w:val="HeaderChar"/>
    <w:rsid w:val="00FA4894"/>
    <w:pPr>
      <w:tabs>
        <w:tab w:val="center" w:pos="4680"/>
        <w:tab w:val="right" w:pos="9360"/>
      </w:tabs>
    </w:pPr>
  </w:style>
  <w:style w:type="character" w:customStyle="1" w:styleId="HeaderChar">
    <w:name w:val="Header Char"/>
    <w:basedOn w:val="DefaultParagraphFont"/>
    <w:link w:val="Header"/>
    <w:rsid w:val="00FA4894"/>
    <w:rPr>
      <w:sz w:val="24"/>
      <w:szCs w:val="24"/>
    </w:rPr>
  </w:style>
  <w:style w:type="paragraph" w:styleId="Footer">
    <w:name w:val="footer"/>
    <w:basedOn w:val="Normal"/>
    <w:link w:val="FooterChar"/>
    <w:uiPriority w:val="99"/>
    <w:rsid w:val="00FA4894"/>
    <w:pPr>
      <w:tabs>
        <w:tab w:val="center" w:pos="4680"/>
        <w:tab w:val="right" w:pos="9360"/>
      </w:tabs>
    </w:pPr>
  </w:style>
  <w:style w:type="character" w:customStyle="1" w:styleId="FooterChar">
    <w:name w:val="Footer Char"/>
    <w:basedOn w:val="DefaultParagraphFont"/>
    <w:link w:val="Footer"/>
    <w:uiPriority w:val="99"/>
    <w:rsid w:val="00FA4894"/>
    <w:rPr>
      <w:sz w:val="24"/>
      <w:szCs w:val="24"/>
    </w:rPr>
  </w:style>
  <w:style w:type="paragraph" w:styleId="BodyTextIndent">
    <w:name w:val="Body Text Indent"/>
    <w:basedOn w:val="Normal"/>
    <w:link w:val="BodyTextIndentChar"/>
    <w:rsid w:val="002F508E"/>
    <w:pPr>
      <w:spacing w:after="120"/>
      <w:ind w:left="360"/>
    </w:pPr>
  </w:style>
  <w:style w:type="character" w:customStyle="1" w:styleId="BodyTextIndentChar">
    <w:name w:val="Body Text Indent Char"/>
    <w:basedOn w:val="DefaultParagraphFont"/>
    <w:link w:val="BodyTextIndent"/>
    <w:rsid w:val="002F508E"/>
    <w:rPr>
      <w:sz w:val="24"/>
      <w:szCs w:val="24"/>
    </w:rPr>
  </w:style>
  <w:style w:type="character" w:styleId="CommentReference">
    <w:name w:val="annotation reference"/>
    <w:basedOn w:val="DefaultParagraphFont"/>
    <w:rsid w:val="007E0FF2"/>
    <w:rPr>
      <w:sz w:val="18"/>
      <w:szCs w:val="18"/>
    </w:rPr>
  </w:style>
  <w:style w:type="paragraph" w:styleId="CommentText">
    <w:name w:val="annotation text"/>
    <w:basedOn w:val="Normal"/>
    <w:link w:val="CommentTextChar"/>
    <w:rsid w:val="007E0FF2"/>
  </w:style>
  <w:style w:type="character" w:customStyle="1" w:styleId="CommentTextChar">
    <w:name w:val="Comment Text Char"/>
    <w:basedOn w:val="DefaultParagraphFont"/>
    <w:link w:val="CommentText"/>
    <w:rsid w:val="007E0FF2"/>
    <w:rPr>
      <w:sz w:val="24"/>
      <w:szCs w:val="24"/>
    </w:rPr>
  </w:style>
  <w:style w:type="paragraph" w:styleId="CommentSubject">
    <w:name w:val="annotation subject"/>
    <w:basedOn w:val="CommentText"/>
    <w:next w:val="CommentText"/>
    <w:link w:val="CommentSubjectChar"/>
    <w:rsid w:val="007E0FF2"/>
    <w:rPr>
      <w:b/>
      <w:bCs/>
      <w:sz w:val="20"/>
      <w:szCs w:val="20"/>
    </w:rPr>
  </w:style>
  <w:style w:type="character" w:customStyle="1" w:styleId="CommentSubjectChar">
    <w:name w:val="Comment Subject Char"/>
    <w:basedOn w:val="CommentTextChar"/>
    <w:link w:val="CommentSubject"/>
    <w:rsid w:val="007E0FF2"/>
    <w:rPr>
      <w:b/>
      <w:bCs/>
      <w:sz w:val="24"/>
      <w:szCs w:val="24"/>
    </w:rPr>
  </w:style>
  <w:style w:type="table" w:styleId="TableGrid">
    <w:name w:val="Table Grid"/>
    <w:basedOn w:val="TableNormal"/>
    <w:rsid w:val="00100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96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3811">
      <w:bodyDiv w:val="1"/>
      <w:marLeft w:val="0"/>
      <w:marRight w:val="0"/>
      <w:marTop w:val="0"/>
      <w:marBottom w:val="0"/>
      <w:divBdr>
        <w:top w:val="none" w:sz="0" w:space="0" w:color="auto"/>
        <w:left w:val="none" w:sz="0" w:space="0" w:color="auto"/>
        <w:bottom w:val="none" w:sz="0" w:space="0" w:color="auto"/>
        <w:right w:val="none" w:sz="0" w:space="0" w:color="auto"/>
      </w:divBdr>
    </w:div>
    <w:div w:id="160264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AC8C0-A4CE-48CC-BED8-069956821009}">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084F0445-02B4-4E9F-8643-73AE26238E4E}">
  <ds:schemaRefs>
    <ds:schemaRef ds:uri="http://schemas.microsoft.com/sharepoint/v3/contenttype/forms"/>
  </ds:schemaRefs>
</ds:datastoreItem>
</file>

<file path=customXml/itemProps3.xml><?xml version="1.0" encoding="utf-8"?>
<ds:datastoreItem xmlns:ds="http://schemas.openxmlformats.org/officeDocument/2006/customXml" ds:itemID="{23703FC5-DF97-4581-A64F-14F3B7C41C6F}">
  <ds:schemaRefs>
    <ds:schemaRef ds:uri="http://schemas.openxmlformats.org/officeDocument/2006/bibliography"/>
  </ds:schemaRefs>
</ds:datastoreItem>
</file>

<file path=customXml/itemProps4.xml><?xml version="1.0" encoding="utf-8"?>
<ds:datastoreItem xmlns:ds="http://schemas.openxmlformats.org/officeDocument/2006/customXml" ds:itemID="{3A46379B-BC3E-45F4-8C67-F5B3198CA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2465</Words>
  <Characters>13719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jstone</dc:creator>
  <cp:lastModifiedBy>Cassie McGarigle</cp:lastModifiedBy>
  <cp:revision>5</cp:revision>
  <cp:lastPrinted>2014-12-20T21:30:00Z</cp:lastPrinted>
  <dcterms:created xsi:type="dcterms:W3CDTF">2020-12-23T00:42:00Z</dcterms:created>
  <dcterms:modified xsi:type="dcterms:W3CDTF">2022-09-02T19:38:00Z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